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C656C7" w:rsidRPr="005B3C7A" w14:paraId="3E102E89" w14:textId="77777777" w:rsidTr="00F804C4">
        <w:tc>
          <w:tcPr>
            <w:tcW w:w="4710" w:type="dxa"/>
            <w:tcMar>
              <w:top w:w="100" w:type="dxa"/>
              <w:left w:w="100" w:type="dxa"/>
              <w:bottom w:w="100" w:type="dxa"/>
              <w:right w:w="100" w:type="dxa"/>
            </w:tcMar>
          </w:tcPr>
          <w:p w14:paraId="1F074ED1" w14:textId="21B911F0" w:rsidR="00CC0F19" w:rsidRPr="00CC0F19" w:rsidRDefault="00C656C7" w:rsidP="00CC0F19">
            <w:pPr>
              <w:rPr>
                <w:b/>
                <w:lang w:val="en-US"/>
              </w:rPr>
            </w:pPr>
            <w:r w:rsidRPr="005B7336">
              <w:rPr>
                <w:b/>
                <w:lang w:val="en-US"/>
              </w:rPr>
              <w:t xml:space="preserve">Public offer for </w:t>
            </w:r>
            <w:r w:rsidRPr="001A13FD">
              <w:rPr>
                <w:b/>
                <w:lang w:val="en-US"/>
              </w:rPr>
              <w:t xml:space="preserve">providing a software access as a part of </w:t>
            </w:r>
            <w:r w:rsidRPr="005B7336">
              <w:rPr>
                <w:b/>
                <w:lang w:val="en-US"/>
              </w:rPr>
              <w:t xml:space="preserve">the Event - </w:t>
            </w:r>
            <w:r w:rsidR="005B3C7A" w:rsidRPr="005B3C7A">
              <w:rPr>
                <w:b/>
                <w:lang w:val="en-US"/>
              </w:rPr>
              <w:t>WN China Online'21</w:t>
            </w:r>
          </w:p>
          <w:p w14:paraId="5FCC5CC7" w14:textId="7667715A" w:rsidR="00C656C7" w:rsidRPr="00010614" w:rsidRDefault="00C656C7" w:rsidP="00F804C4">
            <w:pPr>
              <w:widowControl w:val="0"/>
              <w:jc w:val="center"/>
              <w:rPr>
                <w:lang w:val="en-US"/>
              </w:rPr>
            </w:pPr>
          </w:p>
        </w:tc>
      </w:tr>
      <w:tr w:rsidR="00C656C7" w:rsidRPr="005B3C7A" w14:paraId="0E3D5A61" w14:textId="77777777" w:rsidTr="00F804C4">
        <w:tc>
          <w:tcPr>
            <w:tcW w:w="4710" w:type="dxa"/>
            <w:tcMar>
              <w:top w:w="100" w:type="dxa"/>
              <w:left w:w="100" w:type="dxa"/>
              <w:bottom w:w="100" w:type="dxa"/>
              <w:right w:w="100" w:type="dxa"/>
            </w:tcMar>
          </w:tcPr>
          <w:p w14:paraId="0DD61B5C" w14:textId="5D48046D" w:rsidR="00C656C7" w:rsidRPr="00CC0F19" w:rsidRDefault="00C656C7" w:rsidP="00CC0F19">
            <w:pPr>
              <w:rPr>
                <w:b/>
                <w:lang w:val="en-US"/>
              </w:rPr>
            </w:pPr>
            <w:r w:rsidRPr="005B7336">
              <w:rPr>
                <w:lang w:val="en-US"/>
              </w:rPr>
              <w:t xml:space="preserve">The present text constitutes a public offer of </w:t>
            </w:r>
            <w:r w:rsidRPr="00DB120E">
              <w:rPr>
                <w:lang w:val="en-US"/>
              </w:rPr>
              <w:t>WN Media Group</w:t>
            </w:r>
            <w:r w:rsidRPr="005B7336">
              <w:rPr>
                <w:lang w:val="en-US"/>
              </w:rPr>
              <w:t xml:space="preserve"> L</w:t>
            </w:r>
            <w:r w:rsidR="00C02447">
              <w:rPr>
                <w:lang w:val="en-US"/>
              </w:rPr>
              <w:t xml:space="preserve">td (hereinafter referred to as </w:t>
            </w:r>
            <w:r w:rsidRPr="005B7336">
              <w:rPr>
                <w:b/>
                <w:lang w:val="en-US"/>
              </w:rPr>
              <w:t>Contractor</w:t>
            </w:r>
            <w:r w:rsidRPr="005B7336">
              <w:rPr>
                <w:lang w:val="en-US"/>
              </w:rPr>
              <w:t>), organiz</w:t>
            </w:r>
            <w:r>
              <w:rPr>
                <w:lang w:val="en-US"/>
              </w:rPr>
              <w:t xml:space="preserve">er of the event </w:t>
            </w:r>
            <w:r w:rsidR="005B3C7A" w:rsidRPr="005B3C7A">
              <w:rPr>
                <w:b/>
                <w:bCs/>
                <w:lang w:val="en-US"/>
              </w:rPr>
              <w:t>WN China Online'21</w:t>
            </w:r>
            <w:r w:rsidRPr="005B7336">
              <w:rPr>
                <w:lang w:val="en-US"/>
              </w:rPr>
              <w:t xml:space="preserve">, to conclude the service agreement </w:t>
            </w:r>
            <w:r w:rsidRPr="00BE4439">
              <w:rPr>
                <w:highlight w:val="white"/>
                <w:lang w:val="en-US"/>
              </w:rPr>
              <w:t xml:space="preserve">to provide </w:t>
            </w:r>
            <w:r w:rsidRPr="002C5400">
              <w:rPr>
                <w:lang w:val="en-US"/>
              </w:rPr>
              <w:t>a</w:t>
            </w:r>
            <w:r w:rsidRPr="001955D6">
              <w:rPr>
                <w:lang w:val="en-US"/>
              </w:rPr>
              <w:t xml:space="preserve"> soft</w:t>
            </w:r>
            <w:r>
              <w:rPr>
                <w:lang w:val="en-US"/>
              </w:rPr>
              <w:t>ware</w:t>
            </w:r>
            <w:r w:rsidRPr="001955D6">
              <w:rPr>
                <w:lang w:val="en-US"/>
              </w:rPr>
              <w:t xml:space="preserve"> access</w:t>
            </w:r>
            <w:r w:rsidRPr="005B7336">
              <w:rPr>
                <w:lang w:val="en-US"/>
              </w:rPr>
              <w:t xml:space="preserve"> in the event (hereinafter referred to as </w:t>
            </w:r>
            <w:r w:rsidRPr="005B7336">
              <w:rPr>
                <w:b/>
                <w:lang w:val="en-US"/>
              </w:rPr>
              <w:t>Agreement</w:t>
            </w:r>
            <w:r w:rsidRPr="005B7336">
              <w:rPr>
                <w:lang w:val="en-US"/>
              </w:rPr>
              <w:t xml:space="preserve">) with an individual or a corporate entity (hereinafter referred to as </w:t>
            </w:r>
            <w:r w:rsidRPr="005B7336">
              <w:rPr>
                <w:b/>
                <w:lang w:val="en-US"/>
              </w:rPr>
              <w:t>Customer</w:t>
            </w:r>
            <w:r w:rsidRPr="005B7336">
              <w:rPr>
                <w:lang w:val="en-US"/>
              </w:rPr>
              <w:t>) based on the conditions below.</w:t>
            </w:r>
          </w:p>
          <w:p w14:paraId="69E446E0" w14:textId="77777777" w:rsidR="00C656C7" w:rsidRPr="005B7336" w:rsidRDefault="00C656C7" w:rsidP="00F804C4">
            <w:pPr>
              <w:widowControl w:val="0"/>
              <w:rPr>
                <w:lang w:val="en-US"/>
              </w:rPr>
            </w:pPr>
          </w:p>
          <w:p w14:paraId="757FF0E3" w14:textId="77777777" w:rsidR="00C656C7" w:rsidRPr="005B7336" w:rsidRDefault="00C656C7" w:rsidP="00F804C4">
            <w:pPr>
              <w:widowControl w:val="0"/>
              <w:rPr>
                <w:lang w:val="en-US"/>
              </w:rPr>
            </w:pPr>
            <w:r w:rsidRPr="005B7336">
              <w:rPr>
                <w:lang w:val="en-US"/>
              </w:rPr>
              <w:t>In accordance with article 438, paragraph 3 of the Civil Code of the Russian Federation, the present offer is considered accepted once the following actions have been performed by the Customer:</w:t>
            </w:r>
          </w:p>
          <w:p w14:paraId="48493BC9" w14:textId="77777777" w:rsidR="00C656C7" w:rsidRPr="005B7336" w:rsidRDefault="00C656C7" w:rsidP="00F804C4">
            <w:pPr>
              <w:widowControl w:val="0"/>
              <w:rPr>
                <w:lang w:val="en-US"/>
              </w:rPr>
            </w:pPr>
          </w:p>
          <w:p w14:paraId="3C8769A8" w14:textId="77777777" w:rsidR="00C656C7" w:rsidRPr="005B7336" w:rsidRDefault="00C656C7" w:rsidP="00F804C4">
            <w:pPr>
              <w:widowControl w:val="0"/>
              <w:rPr>
                <w:lang w:val="en-US"/>
              </w:rPr>
            </w:pPr>
            <w:r w:rsidRPr="005B7336">
              <w:rPr>
                <w:lang w:val="en-US"/>
              </w:rPr>
              <w:t>To familiarize with the conditions of the present offer;</w:t>
            </w:r>
          </w:p>
          <w:p w14:paraId="31ED317E" w14:textId="77777777" w:rsidR="00C656C7" w:rsidRPr="005B7336" w:rsidRDefault="00C656C7" w:rsidP="00F804C4">
            <w:pPr>
              <w:widowControl w:val="0"/>
              <w:rPr>
                <w:lang w:val="en-US"/>
              </w:rPr>
            </w:pPr>
          </w:p>
          <w:p w14:paraId="739071FB" w14:textId="77777777" w:rsidR="00C656C7" w:rsidRPr="005B7336" w:rsidRDefault="00C656C7" w:rsidP="00F804C4">
            <w:pPr>
              <w:widowControl w:val="0"/>
              <w:rPr>
                <w:lang w:val="en-US"/>
              </w:rPr>
            </w:pPr>
            <w:r w:rsidRPr="005B7336">
              <w:rPr>
                <w:lang w:val="en-US"/>
              </w:rPr>
              <w:t xml:space="preserve">To request an invoice for a </w:t>
            </w:r>
            <w:r w:rsidRPr="001955D6">
              <w:rPr>
                <w:lang w:val="en-US"/>
              </w:rPr>
              <w:t>soft</w:t>
            </w:r>
            <w:r>
              <w:rPr>
                <w:lang w:val="en-US"/>
              </w:rPr>
              <w:t>ware</w:t>
            </w:r>
            <w:r w:rsidRPr="001955D6">
              <w:rPr>
                <w:lang w:val="en-US"/>
              </w:rPr>
              <w:t xml:space="preserve"> access </w:t>
            </w:r>
            <w:r w:rsidRPr="005B7336">
              <w:rPr>
                <w:lang w:val="en-US"/>
              </w:rPr>
              <w:t xml:space="preserve">purchase.  Requests should be sent to </w:t>
            </w:r>
            <w:proofErr w:type="spellStart"/>
            <w:r>
              <w:rPr>
                <w:lang w:val="en-US"/>
              </w:rPr>
              <w:t>welcome</w:t>
            </w:r>
            <w:r w:rsidRPr="005B7336">
              <w:rPr>
                <w:lang w:val="en-US"/>
              </w:rPr>
              <w:t>@</w:t>
            </w:r>
            <w:r>
              <w:rPr>
                <w:lang w:val="en-US"/>
              </w:rPr>
              <w:t>wn.media</w:t>
            </w:r>
            <w:proofErr w:type="spellEnd"/>
            <w:r w:rsidRPr="005B7336">
              <w:rPr>
                <w:lang w:val="en-US"/>
              </w:rPr>
              <w:t>;</w:t>
            </w:r>
          </w:p>
          <w:p w14:paraId="0771A7C4" w14:textId="77777777" w:rsidR="00C656C7" w:rsidRPr="005B7336" w:rsidRDefault="00C656C7" w:rsidP="00F804C4">
            <w:pPr>
              <w:widowControl w:val="0"/>
              <w:rPr>
                <w:lang w:val="en-US"/>
              </w:rPr>
            </w:pPr>
          </w:p>
          <w:p w14:paraId="2E3DCE2A" w14:textId="77777777" w:rsidR="00C656C7" w:rsidRPr="005B7336" w:rsidRDefault="00C656C7" w:rsidP="00F804C4">
            <w:pPr>
              <w:widowControl w:val="0"/>
              <w:rPr>
                <w:lang w:val="en-US"/>
              </w:rPr>
            </w:pPr>
            <w:r w:rsidRPr="005B7336">
              <w:rPr>
                <w:lang w:val="en-US"/>
              </w:rPr>
              <w:t>To receive an invoice and to process payment for services; Invoice is to be provided by the Contractor;</w:t>
            </w:r>
          </w:p>
          <w:p w14:paraId="141AF16F" w14:textId="77777777" w:rsidR="00C656C7" w:rsidRPr="005B7336" w:rsidRDefault="00C656C7" w:rsidP="00F804C4">
            <w:pPr>
              <w:widowControl w:val="0"/>
              <w:rPr>
                <w:lang w:val="en-US"/>
              </w:rPr>
            </w:pPr>
          </w:p>
          <w:p w14:paraId="68ACF06F" w14:textId="39CDF5E5" w:rsidR="00C656C7" w:rsidRPr="005B7336" w:rsidRDefault="00C656C7" w:rsidP="00F804C4">
            <w:pPr>
              <w:widowControl w:val="0"/>
              <w:rPr>
                <w:lang w:val="en-US"/>
              </w:rPr>
            </w:pPr>
            <w:r w:rsidRPr="005B7336">
              <w:rPr>
                <w:lang w:val="en-US"/>
              </w:rPr>
              <w:t>To rec</w:t>
            </w:r>
            <w:r w:rsidR="00C02447">
              <w:rPr>
                <w:lang w:val="en-US"/>
              </w:rPr>
              <w:t>eive a link for registration of</w:t>
            </w:r>
            <w:r w:rsidRPr="005B7336">
              <w:rPr>
                <w:lang w:val="en-US"/>
              </w:rPr>
              <w:t xml:space="preserve"> representatives of the Customer. The link is to be provided by the Contractor;</w:t>
            </w:r>
          </w:p>
          <w:p w14:paraId="4D90CC9B" w14:textId="77777777" w:rsidR="00C656C7" w:rsidRPr="005B7336" w:rsidRDefault="00C656C7" w:rsidP="00F804C4">
            <w:pPr>
              <w:widowControl w:val="0"/>
              <w:rPr>
                <w:lang w:val="en-US"/>
              </w:rPr>
            </w:pPr>
          </w:p>
          <w:p w14:paraId="470640EE" w14:textId="77777777" w:rsidR="00C656C7" w:rsidRPr="005B7336" w:rsidRDefault="00C656C7" w:rsidP="00F804C4">
            <w:pPr>
              <w:widowControl w:val="0"/>
              <w:rPr>
                <w:lang w:val="en-US"/>
              </w:rPr>
            </w:pPr>
            <w:r w:rsidRPr="005B7336">
              <w:rPr>
                <w:lang w:val="en-US"/>
              </w:rPr>
              <w:t>To fill in registration details in the registration form and to confirm all the details by clicking the “REGISTER” button.</w:t>
            </w:r>
          </w:p>
          <w:p w14:paraId="55F5D682" w14:textId="77777777" w:rsidR="00C656C7" w:rsidRPr="005B7336" w:rsidRDefault="00C656C7" w:rsidP="00F804C4">
            <w:pPr>
              <w:widowControl w:val="0"/>
              <w:rPr>
                <w:lang w:val="en-US"/>
              </w:rPr>
            </w:pPr>
          </w:p>
          <w:p w14:paraId="53331038" w14:textId="77777777" w:rsidR="00C656C7" w:rsidRPr="005B7336" w:rsidRDefault="00C656C7" w:rsidP="00F804C4">
            <w:pPr>
              <w:widowControl w:val="0"/>
              <w:rPr>
                <w:lang w:val="en-US"/>
              </w:rPr>
            </w:pPr>
            <w:r w:rsidRPr="005B7336">
              <w:rPr>
                <w:lang w:val="en-US"/>
              </w:rPr>
              <w:t xml:space="preserve">By clicking the “REGISTER” button the Customer shows a full and absolute acceptance of the present offer (hereinafter referred to as - </w:t>
            </w:r>
            <w:r w:rsidRPr="005B7336">
              <w:rPr>
                <w:b/>
                <w:lang w:val="en-US"/>
              </w:rPr>
              <w:t>Acceptance</w:t>
            </w:r>
            <w:r w:rsidRPr="005B7336">
              <w:rPr>
                <w:lang w:val="en-US"/>
              </w:rPr>
              <w:t xml:space="preserve">). The agreement shall be deemed to have been made once the Customer clicks the “REGISTER” button and once all the actions mentioned above have been accurately performed. </w:t>
            </w:r>
          </w:p>
          <w:p w14:paraId="690209C3" w14:textId="77777777" w:rsidR="00C656C7" w:rsidRPr="005B7336" w:rsidRDefault="00C656C7" w:rsidP="00F804C4">
            <w:pPr>
              <w:widowControl w:val="0"/>
              <w:rPr>
                <w:lang w:val="en-US"/>
              </w:rPr>
            </w:pPr>
          </w:p>
        </w:tc>
      </w:tr>
      <w:tr w:rsidR="00C656C7" w:rsidRPr="005B3C7A" w14:paraId="10BAC3D3" w14:textId="77777777" w:rsidTr="00F804C4">
        <w:tc>
          <w:tcPr>
            <w:tcW w:w="4710" w:type="dxa"/>
            <w:tcMar>
              <w:top w:w="100" w:type="dxa"/>
              <w:left w:w="100" w:type="dxa"/>
              <w:bottom w:w="100" w:type="dxa"/>
              <w:right w:w="100" w:type="dxa"/>
            </w:tcMar>
          </w:tcPr>
          <w:p w14:paraId="62C0FB3A" w14:textId="77777777" w:rsidR="00C656C7" w:rsidRDefault="00C656C7" w:rsidP="00F804C4">
            <w:pPr>
              <w:widowControl w:val="0"/>
              <w:numPr>
                <w:ilvl w:val="0"/>
                <w:numId w:val="1"/>
              </w:numPr>
              <w:ind w:hanging="360"/>
              <w:contextualSpacing/>
              <w:rPr>
                <w:b/>
              </w:rPr>
            </w:pPr>
            <w:proofErr w:type="spellStart"/>
            <w:r>
              <w:rPr>
                <w:b/>
              </w:rPr>
              <w:t>Subject</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Agreement</w:t>
            </w:r>
            <w:proofErr w:type="spellEnd"/>
          </w:p>
          <w:p w14:paraId="2072BE8F" w14:textId="77777777" w:rsidR="00C656C7" w:rsidRPr="005B7336" w:rsidRDefault="00C656C7" w:rsidP="00F804C4">
            <w:pPr>
              <w:widowControl w:val="0"/>
              <w:rPr>
                <w:highlight w:val="white"/>
              </w:rPr>
            </w:pPr>
          </w:p>
          <w:p w14:paraId="6D05294C" w14:textId="6A3EA686" w:rsidR="00C656C7" w:rsidRPr="00CC0F19" w:rsidRDefault="00C656C7" w:rsidP="00CC0F19">
            <w:pPr>
              <w:rPr>
                <w:lang w:val="en-US"/>
              </w:rPr>
            </w:pPr>
            <w:r w:rsidRPr="00BE4439">
              <w:rPr>
                <w:highlight w:val="white"/>
                <w:lang w:val="en-US"/>
              </w:rPr>
              <w:t xml:space="preserve">1.1. The Contractor agrees to provide </w:t>
            </w:r>
            <w:r w:rsidRPr="002C5400">
              <w:rPr>
                <w:lang w:val="en-US"/>
              </w:rPr>
              <w:t>a</w:t>
            </w:r>
            <w:r w:rsidRPr="001955D6">
              <w:rPr>
                <w:lang w:val="en-US"/>
              </w:rPr>
              <w:t xml:space="preserve"> soft</w:t>
            </w:r>
            <w:r>
              <w:rPr>
                <w:lang w:val="en-US"/>
              </w:rPr>
              <w:t>ware</w:t>
            </w:r>
            <w:r w:rsidRPr="001955D6">
              <w:rPr>
                <w:lang w:val="en-US"/>
              </w:rPr>
              <w:t xml:space="preserve"> access as a part of </w:t>
            </w:r>
            <w:r w:rsidRPr="00CC0F19">
              <w:rPr>
                <w:lang w:val="en-US"/>
              </w:rPr>
              <w:t>the</w:t>
            </w:r>
            <w:r w:rsidR="00FB4AED">
              <w:rPr>
                <w:lang w:val="en-US"/>
              </w:rPr>
              <w:t xml:space="preserve"> </w:t>
            </w:r>
            <w:r w:rsidR="005B3C7A" w:rsidRPr="005B3C7A">
              <w:rPr>
                <w:b/>
                <w:lang w:val="en-US"/>
              </w:rPr>
              <w:t>WN China Online'21</w:t>
            </w:r>
            <w:r w:rsidR="005B3C7A" w:rsidRPr="005B3C7A">
              <w:rPr>
                <w:b/>
                <w:lang w:val="en-US"/>
              </w:rPr>
              <w:t xml:space="preserve"> </w:t>
            </w:r>
            <w:r w:rsidRPr="00CC0F19">
              <w:rPr>
                <w:lang w:val="en-US"/>
              </w:rPr>
              <w:t xml:space="preserve">(hereinafter referred to as the Event) that will take place on </w:t>
            </w:r>
            <w:r w:rsidR="005B3C7A">
              <w:rPr>
                <w:lang w:val="en-US"/>
              </w:rPr>
              <w:t>December</w:t>
            </w:r>
            <w:r>
              <w:rPr>
                <w:highlight w:val="white"/>
                <w:lang w:val="en-US"/>
              </w:rPr>
              <w:t xml:space="preserve"> </w:t>
            </w:r>
            <w:r w:rsidR="005B3C7A">
              <w:rPr>
                <w:highlight w:val="white"/>
                <w:lang w:val="en-US"/>
              </w:rPr>
              <w:t>6</w:t>
            </w:r>
            <w:r w:rsidR="000D5A9A">
              <w:rPr>
                <w:highlight w:val="white"/>
                <w:lang w:val="en-US"/>
              </w:rPr>
              <w:t>-</w:t>
            </w:r>
            <w:r w:rsidR="005B3C7A">
              <w:rPr>
                <w:highlight w:val="white"/>
                <w:lang w:val="en-US"/>
              </w:rPr>
              <w:t>8</w:t>
            </w:r>
            <w:r>
              <w:rPr>
                <w:highlight w:val="white"/>
                <w:lang w:val="en-US"/>
              </w:rPr>
              <w:t>, 2021</w:t>
            </w:r>
            <w:r w:rsidR="00D0358F">
              <w:rPr>
                <w:lang w:val="en-US"/>
              </w:rPr>
              <w:t>,</w:t>
            </w:r>
            <w:r w:rsidR="00DF5B7A" w:rsidRPr="00CC0F19">
              <w:rPr>
                <w:lang w:val="en-US"/>
              </w:rPr>
              <w:t xml:space="preserve"> on WN Hub online platform</w:t>
            </w:r>
            <w:r w:rsidRPr="00CC0F19">
              <w:rPr>
                <w:lang w:val="en-US"/>
              </w:rPr>
              <w:t xml:space="preserve"> (hereinafter referred to as the Services).</w:t>
            </w:r>
          </w:p>
          <w:p w14:paraId="7A0E2F08" w14:textId="77777777" w:rsidR="00C656C7" w:rsidRPr="005B7336" w:rsidRDefault="00C656C7" w:rsidP="00F804C4">
            <w:pPr>
              <w:widowControl w:val="0"/>
              <w:rPr>
                <w:lang w:val="en-US"/>
              </w:rPr>
            </w:pPr>
          </w:p>
          <w:p w14:paraId="0D2F51CD" w14:textId="77777777" w:rsidR="00C656C7" w:rsidRPr="005B7336" w:rsidRDefault="00C656C7" w:rsidP="00F804C4">
            <w:pPr>
              <w:widowControl w:val="0"/>
              <w:rPr>
                <w:lang w:val="en-US"/>
              </w:rPr>
            </w:pPr>
            <w:r w:rsidRPr="005B7336">
              <w:rPr>
                <w:lang w:val="en-US"/>
              </w:rPr>
              <w:t>1.2. The Services are to be provided on a paid basis.</w:t>
            </w:r>
          </w:p>
          <w:p w14:paraId="6B61DDBE" w14:textId="77777777" w:rsidR="00C656C7" w:rsidRPr="005B7336" w:rsidRDefault="00C656C7" w:rsidP="00F804C4">
            <w:pPr>
              <w:widowControl w:val="0"/>
              <w:rPr>
                <w:lang w:val="en-US"/>
              </w:rPr>
            </w:pPr>
          </w:p>
          <w:p w14:paraId="2484ABAD" w14:textId="77777777" w:rsidR="00C656C7" w:rsidRPr="005B7336" w:rsidRDefault="00C656C7" w:rsidP="00F804C4">
            <w:pPr>
              <w:widowControl w:val="0"/>
              <w:rPr>
                <w:lang w:val="en-US"/>
              </w:rPr>
            </w:pPr>
            <w:r w:rsidRPr="005B7336">
              <w:rPr>
                <w:lang w:val="en-US"/>
              </w:rPr>
              <w:t xml:space="preserve">1.3. The Services include the provision of </w:t>
            </w:r>
            <w:r w:rsidRPr="001955D6">
              <w:rPr>
                <w:lang w:val="en-US"/>
              </w:rPr>
              <w:t>soft</w:t>
            </w:r>
            <w:r>
              <w:rPr>
                <w:lang w:val="en-US"/>
              </w:rPr>
              <w:t>ware</w:t>
            </w:r>
            <w:r w:rsidRPr="001955D6">
              <w:rPr>
                <w:lang w:val="en-US"/>
              </w:rPr>
              <w:t xml:space="preserve"> access as a part of the Event</w:t>
            </w:r>
            <w:r w:rsidRPr="005B7336">
              <w:rPr>
                <w:lang w:val="en-US"/>
              </w:rPr>
              <w:t xml:space="preserve"> to the representatives of the Customer.</w:t>
            </w:r>
          </w:p>
        </w:tc>
      </w:tr>
      <w:tr w:rsidR="00C656C7" w:rsidRPr="005B3C7A" w14:paraId="17872475" w14:textId="77777777" w:rsidTr="00F804C4">
        <w:tc>
          <w:tcPr>
            <w:tcW w:w="4710" w:type="dxa"/>
            <w:tcMar>
              <w:top w:w="100" w:type="dxa"/>
              <w:left w:w="100" w:type="dxa"/>
              <w:bottom w:w="100" w:type="dxa"/>
              <w:right w:w="100" w:type="dxa"/>
            </w:tcMar>
          </w:tcPr>
          <w:p w14:paraId="67F71D10" w14:textId="77777777" w:rsidR="00C656C7" w:rsidRPr="005B7336" w:rsidRDefault="00C656C7" w:rsidP="00F804C4">
            <w:pPr>
              <w:widowControl w:val="0"/>
              <w:rPr>
                <w:lang w:val="en-US"/>
              </w:rPr>
            </w:pPr>
            <w:r w:rsidRPr="005B7336">
              <w:rPr>
                <w:b/>
                <w:lang w:val="en-US"/>
              </w:rPr>
              <w:t>2. Rights and Liabilities of the Parties</w:t>
            </w:r>
          </w:p>
          <w:p w14:paraId="0E22DD7C" w14:textId="77777777" w:rsidR="00C656C7" w:rsidRPr="005B7336" w:rsidRDefault="00C656C7" w:rsidP="00F804C4">
            <w:pPr>
              <w:widowControl w:val="0"/>
              <w:rPr>
                <w:lang w:val="en-US"/>
              </w:rPr>
            </w:pPr>
          </w:p>
          <w:p w14:paraId="6A979C63" w14:textId="77777777" w:rsidR="00C656C7" w:rsidRPr="005B7336" w:rsidRDefault="00C656C7" w:rsidP="00F804C4">
            <w:pPr>
              <w:widowControl w:val="0"/>
              <w:rPr>
                <w:lang w:val="en-US"/>
              </w:rPr>
            </w:pPr>
            <w:r w:rsidRPr="005B7336">
              <w:rPr>
                <w:lang w:val="en-US"/>
              </w:rPr>
              <w:t>2.1.  In accordance with the conditions of this Agreement the Contractor agrees to:</w:t>
            </w:r>
          </w:p>
          <w:p w14:paraId="55576099" w14:textId="77777777" w:rsidR="00C656C7" w:rsidRPr="005B7336" w:rsidRDefault="00C656C7" w:rsidP="00F804C4">
            <w:pPr>
              <w:widowControl w:val="0"/>
              <w:rPr>
                <w:lang w:val="en-US"/>
              </w:rPr>
            </w:pPr>
          </w:p>
          <w:p w14:paraId="1421B73C" w14:textId="77777777" w:rsidR="00C656C7" w:rsidRPr="005B7336" w:rsidRDefault="00C656C7" w:rsidP="00F804C4">
            <w:pPr>
              <w:widowControl w:val="0"/>
              <w:rPr>
                <w:lang w:val="en-US"/>
              </w:rPr>
            </w:pPr>
            <w:r w:rsidRPr="005B7336">
              <w:rPr>
                <w:lang w:val="en-US"/>
              </w:rPr>
              <w:t>2.1.1. Provide quality Services to the Customer provided that the payment was made within the payment term mentioned in paragraph 2.2.1 of the present Agreement;</w:t>
            </w:r>
            <w:r w:rsidRPr="005B7336">
              <w:rPr>
                <w:lang w:val="en-US"/>
              </w:rPr>
              <w:br/>
            </w:r>
          </w:p>
          <w:p w14:paraId="6C7F309E" w14:textId="77777777" w:rsidR="00C656C7" w:rsidRPr="005B7336" w:rsidRDefault="00C656C7" w:rsidP="00F804C4">
            <w:pPr>
              <w:widowControl w:val="0"/>
              <w:rPr>
                <w:lang w:val="en-US"/>
              </w:rPr>
            </w:pPr>
            <w:r w:rsidRPr="005B7336">
              <w:rPr>
                <w:lang w:val="en-US"/>
              </w:rPr>
              <w:t>2.1.2. Issue an invoice to the Customer for the Services;</w:t>
            </w:r>
          </w:p>
          <w:p w14:paraId="66790399" w14:textId="77777777" w:rsidR="00C656C7" w:rsidRPr="005B7336" w:rsidRDefault="00C656C7" w:rsidP="00F804C4">
            <w:pPr>
              <w:widowControl w:val="0"/>
              <w:rPr>
                <w:lang w:val="en-US"/>
              </w:rPr>
            </w:pPr>
          </w:p>
          <w:p w14:paraId="4B8BFB7E" w14:textId="77777777" w:rsidR="00C656C7" w:rsidRPr="005B7336" w:rsidRDefault="00C656C7" w:rsidP="00F804C4">
            <w:pPr>
              <w:widowControl w:val="0"/>
              <w:rPr>
                <w:lang w:val="en-US"/>
              </w:rPr>
            </w:pPr>
            <w:r w:rsidRPr="005B7336">
              <w:rPr>
                <w:lang w:val="en-US"/>
              </w:rPr>
              <w:lastRenderedPageBreak/>
              <w:t>2.1.</w:t>
            </w:r>
            <w:r w:rsidRPr="005631E7">
              <w:rPr>
                <w:lang w:val="en-US"/>
              </w:rPr>
              <w:t>3</w:t>
            </w:r>
            <w:r w:rsidRPr="005B7336">
              <w:rPr>
                <w:lang w:val="en-US"/>
              </w:rPr>
              <w:t>. In the event of a change the dates of the Event, the Contractor is to notify the Customer no later than 5 (five) days prior to the Event.</w:t>
            </w:r>
          </w:p>
          <w:p w14:paraId="543BF4BA" w14:textId="77777777" w:rsidR="00C656C7" w:rsidRPr="005B7336" w:rsidRDefault="00C656C7" w:rsidP="00F804C4">
            <w:pPr>
              <w:widowControl w:val="0"/>
              <w:rPr>
                <w:lang w:val="en-US"/>
              </w:rPr>
            </w:pPr>
          </w:p>
          <w:p w14:paraId="1B286940" w14:textId="77777777" w:rsidR="00C656C7" w:rsidRPr="005B7336" w:rsidRDefault="00C656C7" w:rsidP="00F804C4">
            <w:pPr>
              <w:widowControl w:val="0"/>
              <w:rPr>
                <w:lang w:val="en-US"/>
              </w:rPr>
            </w:pPr>
            <w:r w:rsidRPr="005B7336">
              <w:rPr>
                <w:lang w:val="en-US"/>
              </w:rPr>
              <w:t>2.2.  In accordance with the conditions of this Agreement the Customer agrees to:</w:t>
            </w:r>
          </w:p>
          <w:p w14:paraId="785A8261" w14:textId="77777777" w:rsidR="00C656C7" w:rsidRPr="005B7336" w:rsidRDefault="00C656C7" w:rsidP="00F804C4">
            <w:pPr>
              <w:widowControl w:val="0"/>
              <w:rPr>
                <w:lang w:val="en-US"/>
              </w:rPr>
            </w:pPr>
          </w:p>
          <w:p w14:paraId="4348C40A" w14:textId="77777777" w:rsidR="00C656C7" w:rsidRPr="005B7336" w:rsidRDefault="00C656C7" w:rsidP="00F804C4">
            <w:pPr>
              <w:widowControl w:val="0"/>
              <w:rPr>
                <w:lang w:val="en-US"/>
              </w:rPr>
            </w:pPr>
            <w:r w:rsidRPr="005B7336">
              <w:rPr>
                <w:lang w:val="en-US"/>
              </w:rPr>
              <w:t>2.2.1. Pay Contractor the amount stated in the invoice sent by the Contractor. The Customer shall remit such amount in a specified currency by wire transfer to Contractor’s account within 10 (ten) days after the date when the invoice was received by Customer.</w:t>
            </w:r>
          </w:p>
          <w:p w14:paraId="599596C3" w14:textId="77777777" w:rsidR="00C656C7" w:rsidRDefault="00C656C7" w:rsidP="00F804C4">
            <w:pPr>
              <w:widowControl w:val="0"/>
              <w:rPr>
                <w:lang w:val="en-US"/>
              </w:rPr>
            </w:pPr>
          </w:p>
          <w:p w14:paraId="5AC59C97" w14:textId="38EB8A8F" w:rsidR="00C656C7" w:rsidRPr="005B7336" w:rsidRDefault="00C656C7" w:rsidP="00F804C4">
            <w:pPr>
              <w:widowControl w:val="0"/>
              <w:rPr>
                <w:lang w:val="en-US"/>
              </w:rPr>
            </w:pPr>
            <w:r w:rsidRPr="005B7336">
              <w:rPr>
                <w:lang w:val="en-US"/>
              </w:rPr>
              <w:t>2.2.2. Accept Services provided by Contractor by si</w:t>
            </w:r>
            <w:r>
              <w:rPr>
                <w:lang w:val="en-US"/>
              </w:rPr>
              <w:t xml:space="preserve">gning the </w:t>
            </w:r>
            <w:r w:rsidRPr="005B7336">
              <w:rPr>
                <w:lang w:val="en-US"/>
              </w:rPr>
              <w:t>A</w:t>
            </w:r>
            <w:r w:rsidR="00EB4430">
              <w:rPr>
                <w:lang w:val="en-US"/>
              </w:rPr>
              <w:t>ct for Provided Services (</w:t>
            </w:r>
            <w:r w:rsidRPr="005B7336">
              <w:rPr>
                <w:lang w:val="en-US"/>
              </w:rPr>
              <w:t xml:space="preserve">hereinafter referred to as </w:t>
            </w:r>
            <w:r w:rsidRPr="005B7336">
              <w:rPr>
                <w:b/>
                <w:lang w:val="en-US"/>
              </w:rPr>
              <w:t>Ac</w:t>
            </w:r>
            <w:r w:rsidRPr="005B7336">
              <w:rPr>
                <w:lang w:val="en-US"/>
              </w:rPr>
              <w:t>t). Act is to be provided by the Contractor once the payment has been received, but not earlier than the date of the Event. The Customer agrees to sign the Act within 5 (five) working days from the date of receiving the Act from the Contractor, OR provide reasons for refusal to sign it in writing. In case the Act is not signed and the reasons for refusal are not provided in writing, the Services are considered accepted and the Contractor is authorized to sign the unilateral Act.</w:t>
            </w:r>
          </w:p>
          <w:p w14:paraId="6A154051" w14:textId="77777777" w:rsidR="00C656C7" w:rsidRPr="005B7336" w:rsidRDefault="00C656C7" w:rsidP="00F804C4">
            <w:pPr>
              <w:widowControl w:val="0"/>
              <w:rPr>
                <w:lang w:val="en-US"/>
              </w:rPr>
            </w:pPr>
          </w:p>
          <w:p w14:paraId="4C51601B" w14:textId="77777777" w:rsidR="00C656C7" w:rsidRPr="005B7336" w:rsidRDefault="00C656C7" w:rsidP="00F804C4">
            <w:pPr>
              <w:widowControl w:val="0"/>
              <w:rPr>
                <w:lang w:val="en-US"/>
              </w:rPr>
            </w:pPr>
            <w:r w:rsidRPr="005B7336">
              <w:rPr>
                <w:lang w:val="en-US"/>
              </w:rPr>
              <w:t>2.3.  In accordance with the conditions of this Agreement the Customer has the right to:</w:t>
            </w:r>
          </w:p>
          <w:p w14:paraId="68E0CF3C" w14:textId="77777777" w:rsidR="00C656C7" w:rsidRPr="005B7336" w:rsidRDefault="00C656C7" w:rsidP="00F804C4">
            <w:pPr>
              <w:widowControl w:val="0"/>
              <w:rPr>
                <w:lang w:val="en-US"/>
              </w:rPr>
            </w:pPr>
          </w:p>
          <w:p w14:paraId="137B326D" w14:textId="293C4D90" w:rsidR="00C656C7" w:rsidRPr="004D6619" w:rsidRDefault="00C656C7" w:rsidP="00F804C4">
            <w:pPr>
              <w:widowControl w:val="0"/>
              <w:rPr>
                <w:lang w:val="en-US"/>
              </w:rPr>
            </w:pPr>
            <w:r w:rsidRPr="004D6619">
              <w:rPr>
                <w:lang w:val="en-US"/>
              </w:rPr>
              <w:t xml:space="preserve">2.3.1. Withdraw from the Service by sending the official email to </w:t>
            </w:r>
            <w:hyperlink r:id="rId6" w:history="1">
              <w:r w:rsidRPr="004D6619">
                <w:rPr>
                  <w:rStyle w:val="a3"/>
                  <w:lang w:val="en-US"/>
                </w:rPr>
                <w:t>welcome@wn.media</w:t>
              </w:r>
            </w:hyperlink>
            <w:r w:rsidRPr="004D6619">
              <w:rPr>
                <w:rStyle w:val="a3"/>
                <w:lang w:val="en-US"/>
              </w:rPr>
              <w:t xml:space="preserve"> </w:t>
            </w:r>
            <w:r w:rsidRPr="004D6619">
              <w:rPr>
                <w:lang w:val="en-US"/>
              </w:rPr>
              <w:t xml:space="preserve">no later than on </w:t>
            </w:r>
            <w:r w:rsidR="00823234">
              <w:rPr>
                <w:lang w:val="en-US"/>
              </w:rPr>
              <w:t>November</w:t>
            </w:r>
            <w:r w:rsidR="00C76455" w:rsidRPr="004D6619">
              <w:rPr>
                <w:lang w:val="en-US"/>
              </w:rPr>
              <w:t xml:space="preserve"> </w:t>
            </w:r>
            <w:r w:rsidR="00823234">
              <w:rPr>
                <w:lang w:val="en-US"/>
              </w:rPr>
              <w:t>16</w:t>
            </w:r>
            <w:r w:rsidRPr="004D6619">
              <w:rPr>
                <w:lang w:val="en-US"/>
              </w:rPr>
              <w:t xml:space="preserve">, 2021. If the official refusal is received by the Contractor within the indicated period, the Contractor shall make a refund of payment made by the Customer. In this case, the Contractor has the right to withhold the commission. If the official refusal is received by the Contractor later than on </w:t>
            </w:r>
            <w:r w:rsidR="00823234">
              <w:rPr>
                <w:lang w:val="en-US"/>
              </w:rPr>
              <w:t>November</w:t>
            </w:r>
            <w:r w:rsidR="00823234" w:rsidRPr="004D6619">
              <w:rPr>
                <w:lang w:val="en-US"/>
              </w:rPr>
              <w:t xml:space="preserve"> </w:t>
            </w:r>
            <w:r w:rsidR="00823234">
              <w:rPr>
                <w:lang w:val="en-US"/>
              </w:rPr>
              <w:t>16</w:t>
            </w:r>
            <w:r w:rsidRPr="004D6619">
              <w:rPr>
                <w:lang w:val="en-US"/>
              </w:rPr>
              <w:t>, 2021, then the refund shall be considered as the compensation of Contractor’s expenses and will not be made.</w:t>
            </w:r>
          </w:p>
          <w:p w14:paraId="784A3C36" w14:textId="77777777" w:rsidR="00C656C7" w:rsidRPr="004D6619" w:rsidRDefault="00C656C7" w:rsidP="00F804C4">
            <w:pPr>
              <w:widowControl w:val="0"/>
              <w:rPr>
                <w:lang w:val="en-US"/>
              </w:rPr>
            </w:pPr>
          </w:p>
          <w:p w14:paraId="52F4E1CC" w14:textId="6A455E68" w:rsidR="00C656C7" w:rsidRPr="005B7336" w:rsidRDefault="00C656C7" w:rsidP="00C76455">
            <w:pPr>
              <w:widowControl w:val="0"/>
              <w:rPr>
                <w:lang w:val="en-US"/>
              </w:rPr>
            </w:pPr>
            <w:r w:rsidRPr="004D6619">
              <w:rPr>
                <w:lang w:val="en-US"/>
              </w:rPr>
              <w:t xml:space="preserve">2.3.2. Make changes to the list of representatives by sending a request to </w:t>
            </w:r>
            <w:hyperlink r:id="rId7" w:history="1">
              <w:r w:rsidRPr="004D6619">
                <w:rPr>
                  <w:rStyle w:val="a3"/>
                  <w:lang w:val="en-US"/>
                </w:rPr>
                <w:t>welcome@wn.media</w:t>
              </w:r>
            </w:hyperlink>
            <w:r w:rsidRPr="004D6619">
              <w:rPr>
                <w:rStyle w:val="a3"/>
                <w:lang w:val="en-US"/>
              </w:rPr>
              <w:t xml:space="preserve"> </w:t>
            </w:r>
            <w:r w:rsidRPr="004D6619">
              <w:rPr>
                <w:lang w:val="en-US"/>
              </w:rPr>
              <w:t xml:space="preserve">no later than </w:t>
            </w:r>
            <w:r w:rsidR="00823234">
              <w:rPr>
                <w:lang w:val="en-US"/>
              </w:rPr>
              <w:t>November</w:t>
            </w:r>
            <w:r w:rsidR="00823234" w:rsidRPr="004D6619">
              <w:rPr>
                <w:lang w:val="en-US"/>
              </w:rPr>
              <w:t xml:space="preserve"> </w:t>
            </w:r>
            <w:r w:rsidR="00823234">
              <w:rPr>
                <w:lang w:val="en-US"/>
              </w:rPr>
              <w:t>16</w:t>
            </w:r>
            <w:r w:rsidRPr="004D6619">
              <w:rPr>
                <w:lang w:val="en-US"/>
              </w:rPr>
              <w:t>, 2021.</w:t>
            </w:r>
          </w:p>
        </w:tc>
      </w:tr>
      <w:tr w:rsidR="00C656C7" w:rsidRPr="005B3C7A" w14:paraId="389AF65B" w14:textId="77777777" w:rsidTr="00F804C4">
        <w:tc>
          <w:tcPr>
            <w:tcW w:w="4710" w:type="dxa"/>
            <w:tcMar>
              <w:top w:w="100" w:type="dxa"/>
              <w:left w:w="100" w:type="dxa"/>
              <w:bottom w:w="100" w:type="dxa"/>
              <w:right w:w="100" w:type="dxa"/>
            </w:tcMar>
          </w:tcPr>
          <w:p w14:paraId="368E4BB6" w14:textId="77777777" w:rsidR="00C656C7" w:rsidRPr="005B7336" w:rsidRDefault="00C656C7" w:rsidP="00F804C4">
            <w:pPr>
              <w:widowControl w:val="0"/>
              <w:rPr>
                <w:lang w:val="en-US"/>
              </w:rPr>
            </w:pPr>
            <w:r w:rsidRPr="005B7336">
              <w:rPr>
                <w:b/>
                <w:lang w:val="en-US"/>
              </w:rPr>
              <w:lastRenderedPageBreak/>
              <w:t>3. Terms of Payment</w:t>
            </w:r>
          </w:p>
          <w:p w14:paraId="0BFB493B" w14:textId="77777777" w:rsidR="00C656C7" w:rsidRPr="005B7336" w:rsidRDefault="00C656C7" w:rsidP="00F804C4">
            <w:pPr>
              <w:widowControl w:val="0"/>
              <w:rPr>
                <w:lang w:val="en-US"/>
              </w:rPr>
            </w:pPr>
          </w:p>
          <w:p w14:paraId="2981D993" w14:textId="1536F73A" w:rsidR="00E9104F" w:rsidRDefault="00C656C7" w:rsidP="00E9104F">
            <w:pPr>
              <w:widowControl w:val="0"/>
              <w:rPr>
                <w:lang w:val="en-US"/>
              </w:rPr>
            </w:pPr>
            <w:r w:rsidRPr="005B7336">
              <w:rPr>
                <w:lang w:val="en-US"/>
              </w:rPr>
              <w:t>3.1. Cost of Services is calculated based on the information provided below and on the registration form filled in by the Customer. The cost of Ser</w:t>
            </w:r>
            <w:r>
              <w:rPr>
                <w:lang w:val="en-US"/>
              </w:rPr>
              <w:t>vices does not include VAT - 20</w:t>
            </w:r>
            <w:r w:rsidRPr="005B7336">
              <w:rPr>
                <w:lang w:val="en-US"/>
              </w:rPr>
              <w:t>%.</w:t>
            </w:r>
            <w:r w:rsidR="002345F9">
              <w:rPr>
                <w:lang w:val="en-US"/>
              </w:rPr>
              <w:br/>
            </w:r>
            <w:r w:rsidR="002345F9">
              <w:rPr>
                <w:lang w:val="en-US"/>
              </w:rPr>
              <w:br/>
              <w:t xml:space="preserve">- </w:t>
            </w:r>
            <w:r w:rsidR="002345F9" w:rsidRPr="002345F9">
              <w:rPr>
                <w:lang w:val="en-US"/>
              </w:rPr>
              <w:t>Online Basic Pass</w:t>
            </w:r>
            <w:r w:rsidR="002345F9">
              <w:rPr>
                <w:lang w:val="en-US"/>
              </w:rPr>
              <w:t xml:space="preserve"> (</w:t>
            </w:r>
            <w:r w:rsidR="002345F9" w:rsidRPr="002345F9">
              <w:rPr>
                <w:lang w:val="en-US"/>
              </w:rPr>
              <w:t>ONLY for Game developers and publishers</w:t>
            </w:r>
            <w:r w:rsidR="002345F9">
              <w:rPr>
                <w:lang w:val="en-US"/>
              </w:rPr>
              <w:t>) - FREE</w:t>
            </w:r>
          </w:p>
          <w:p w14:paraId="0202A536" w14:textId="77777777" w:rsidR="00E9104F" w:rsidRDefault="00E9104F" w:rsidP="00E9104F">
            <w:pPr>
              <w:widowControl w:val="0"/>
              <w:rPr>
                <w:lang w:val="en-US"/>
              </w:rPr>
            </w:pPr>
          </w:p>
          <w:p w14:paraId="3CF54CED" w14:textId="77E16C60" w:rsidR="00E9104F" w:rsidRPr="00E9104F" w:rsidRDefault="00E9104F" w:rsidP="00E9104F">
            <w:pPr>
              <w:widowControl w:val="0"/>
              <w:rPr>
                <w:lang w:val="en-US"/>
              </w:rPr>
            </w:pPr>
            <w:r>
              <w:rPr>
                <w:lang w:val="en-US"/>
              </w:rPr>
              <w:t xml:space="preserve">- </w:t>
            </w:r>
            <w:r w:rsidR="00823234" w:rsidRPr="00823234">
              <w:rPr>
                <w:lang w:val="en-US"/>
              </w:rPr>
              <w:t>Online Premium Pass</w:t>
            </w:r>
            <w:r w:rsidR="00823234" w:rsidRPr="00823234">
              <w:rPr>
                <w:lang w:val="en-US"/>
              </w:rPr>
              <w:t xml:space="preserve"> </w:t>
            </w:r>
            <w:r>
              <w:rPr>
                <w:lang w:val="en-US"/>
              </w:rPr>
              <w:t>(</w:t>
            </w:r>
            <w:r w:rsidR="00823234" w:rsidRPr="00823234">
              <w:rPr>
                <w:lang w:val="en-US"/>
              </w:rPr>
              <w:t>ONLY for Game developers and publishers</w:t>
            </w:r>
            <w:r>
              <w:rPr>
                <w:lang w:val="en-US"/>
              </w:rPr>
              <w:t xml:space="preserve">) - </w:t>
            </w:r>
            <w:r w:rsidRPr="0059631B">
              <w:rPr>
                <w:highlight w:val="white"/>
                <w:lang w:val="en-US"/>
              </w:rPr>
              <w:t>€</w:t>
            </w:r>
            <w:r w:rsidR="00823234">
              <w:rPr>
                <w:lang w:val="en-US"/>
              </w:rPr>
              <w:t>10</w:t>
            </w:r>
            <w:r w:rsidRPr="004F3C59">
              <w:rPr>
                <w:lang w:val="en-US"/>
              </w:rPr>
              <w:t>0</w:t>
            </w:r>
          </w:p>
          <w:p w14:paraId="095407F3" w14:textId="77777777" w:rsidR="00C656C7" w:rsidRPr="005B7336" w:rsidRDefault="00C656C7" w:rsidP="00F804C4">
            <w:pPr>
              <w:widowControl w:val="0"/>
              <w:rPr>
                <w:lang w:val="en-US"/>
              </w:rPr>
            </w:pPr>
          </w:p>
          <w:p w14:paraId="77C1A394" w14:textId="68DAB635" w:rsidR="00C656C7" w:rsidRPr="004F3C59" w:rsidRDefault="00C656C7" w:rsidP="00F804C4">
            <w:pPr>
              <w:widowControl w:val="0"/>
              <w:spacing w:after="160"/>
              <w:jc w:val="both"/>
              <w:rPr>
                <w:lang w:val="en-US"/>
              </w:rPr>
            </w:pPr>
            <w:r>
              <w:rPr>
                <w:lang w:val="en-US"/>
              </w:rPr>
              <w:t xml:space="preserve">- </w:t>
            </w:r>
            <w:r w:rsidR="00823234" w:rsidRPr="00823234">
              <w:rPr>
                <w:lang w:val="en-US"/>
              </w:rPr>
              <w:t>Online Service Provider Premium Pass</w:t>
            </w:r>
            <w:r w:rsidR="00823234" w:rsidRPr="00823234">
              <w:rPr>
                <w:lang w:val="en-US"/>
              </w:rPr>
              <w:t xml:space="preserve"> </w:t>
            </w:r>
            <w:r w:rsidR="00CC0F19">
              <w:rPr>
                <w:lang w:val="en-US"/>
              </w:rPr>
              <w:t>(</w:t>
            </w:r>
            <w:r w:rsidR="00823234" w:rsidRPr="00823234">
              <w:rPr>
                <w:lang w:val="en-US"/>
              </w:rPr>
              <w:t>for Service Providers Any person or company that is NOT a game developer or publisher</w:t>
            </w:r>
            <w:r w:rsidR="00CC0F19">
              <w:rPr>
                <w:lang w:val="en-US"/>
              </w:rPr>
              <w:t>)</w:t>
            </w:r>
            <w:r w:rsidRPr="00BC1008">
              <w:rPr>
                <w:lang w:val="en-US"/>
              </w:rPr>
              <w:t xml:space="preserve"> </w:t>
            </w:r>
            <w:r>
              <w:rPr>
                <w:lang w:val="en-US"/>
              </w:rPr>
              <w:t xml:space="preserve">- </w:t>
            </w:r>
            <w:r w:rsidRPr="0059631B">
              <w:rPr>
                <w:highlight w:val="white"/>
                <w:lang w:val="en-US"/>
              </w:rPr>
              <w:t>€</w:t>
            </w:r>
            <w:r w:rsidR="002345F9">
              <w:rPr>
                <w:lang w:val="en-US"/>
              </w:rPr>
              <w:t>20</w:t>
            </w:r>
            <w:r w:rsidR="004F3C59" w:rsidRPr="004F3C59">
              <w:rPr>
                <w:lang w:val="en-US"/>
              </w:rPr>
              <w:t>0</w:t>
            </w:r>
          </w:p>
          <w:p w14:paraId="0B305415" w14:textId="77777777" w:rsidR="00E9104F" w:rsidRDefault="00E9104F" w:rsidP="00F804C4">
            <w:pPr>
              <w:widowControl w:val="0"/>
              <w:spacing w:after="160"/>
              <w:jc w:val="both"/>
              <w:rPr>
                <w:highlight w:val="white"/>
                <w:lang w:val="en-US"/>
              </w:rPr>
            </w:pPr>
          </w:p>
          <w:p w14:paraId="3F229E00" w14:textId="53421873" w:rsidR="00E9104F" w:rsidRDefault="002345F9" w:rsidP="00F804C4">
            <w:pPr>
              <w:widowControl w:val="0"/>
              <w:spacing w:after="160"/>
              <w:jc w:val="both"/>
              <w:rPr>
                <w:lang w:val="en-US"/>
              </w:rPr>
            </w:pPr>
            <w:r w:rsidRPr="002345F9">
              <w:rPr>
                <w:lang w:val="en-US"/>
              </w:rPr>
              <w:t>Online Basic Pass</w:t>
            </w:r>
            <w:r>
              <w:rPr>
                <w:lang w:val="en-US"/>
              </w:rPr>
              <w:t xml:space="preserve"> (</w:t>
            </w:r>
            <w:r w:rsidRPr="002345F9">
              <w:rPr>
                <w:lang w:val="en-US"/>
              </w:rPr>
              <w:t>ONLY for Game developers and publishers</w:t>
            </w:r>
            <w:r>
              <w:rPr>
                <w:lang w:val="en-US"/>
              </w:rPr>
              <w:t xml:space="preserve">) </w:t>
            </w:r>
            <w:r w:rsidR="00E9104F">
              <w:rPr>
                <w:lang w:val="en-US"/>
              </w:rPr>
              <w:t>includes:</w:t>
            </w:r>
          </w:p>
          <w:p w14:paraId="037D2E94" w14:textId="77777777" w:rsidR="002345F9" w:rsidRDefault="002345F9" w:rsidP="00E9104F">
            <w:pPr>
              <w:pStyle w:val="a4"/>
              <w:widowControl w:val="0"/>
              <w:numPr>
                <w:ilvl w:val="0"/>
                <w:numId w:val="5"/>
              </w:numPr>
              <w:spacing w:after="160"/>
              <w:jc w:val="both"/>
              <w:rPr>
                <w:rFonts w:ascii="Times New Roman" w:hAnsi="Times New Roman" w:cs="Times New Roman"/>
                <w:sz w:val="24"/>
                <w:lang w:val="en-US"/>
              </w:rPr>
            </w:pPr>
            <w:r w:rsidRPr="002345F9">
              <w:rPr>
                <w:rFonts w:ascii="Times New Roman" w:hAnsi="Times New Roman" w:cs="Times New Roman"/>
                <w:sz w:val="24"/>
                <w:lang w:val="en-US"/>
              </w:rPr>
              <w:t xml:space="preserve">Virtual Expo Zone </w:t>
            </w:r>
          </w:p>
          <w:p w14:paraId="1D6162F7" w14:textId="77777777" w:rsidR="002345F9" w:rsidRDefault="002345F9" w:rsidP="00E9104F">
            <w:pPr>
              <w:pStyle w:val="a4"/>
              <w:widowControl w:val="0"/>
              <w:numPr>
                <w:ilvl w:val="0"/>
                <w:numId w:val="5"/>
              </w:numPr>
              <w:spacing w:after="160"/>
              <w:jc w:val="both"/>
              <w:rPr>
                <w:rFonts w:ascii="Times New Roman" w:hAnsi="Times New Roman" w:cs="Times New Roman"/>
                <w:sz w:val="24"/>
                <w:lang w:val="en-US"/>
              </w:rPr>
            </w:pPr>
            <w:r w:rsidRPr="002345F9">
              <w:rPr>
                <w:rFonts w:ascii="Times New Roman" w:hAnsi="Times New Roman" w:cs="Times New Roman"/>
                <w:sz w:val="24"/>
                <w:lang w:val="en-US"/>
              </w:rPr>
              <w:t xml:space="preserve">Lectures Streaming </w:t>
            </w:r>
          </w:p>
          <w:p w14:paraId="7684FD3A" w14:textId="77777777" w:rsidR="002345F9" w:rsidRDefault="002345F9" w:rsidP="00E9104F">
            <w:pPr>
              <w:pStyle w:val="a4"/>
              <w:widowControl w:val="0"/>
              <w:numPr>
                <w:ilvl w:val="0"/>
                <w:numId w:val="5"/>
              </w:numPr>
              <w:spacing w:after="160"/>
              <w:jc w:val="both"/>
              <w:rPr>
                <w:rFonts w:ascii="Times New Roman" w:hAnsi="Times New Roman" w:cs="Times New Roman"/>
                <w:sz w:val="24"/>
                <w:lang w:val="en-US"/>
              </w:rPr>
            </w:pPr>
            <w:r w:rsidRPr="002345F9">
              <w:rPr>
                <w:rFonts w:ascii="Times New Roman" w:hAnsi="Times New Roman" w:cs="Times New Roman"/>
                <w:sz w:val="24"/>
                <w:lang w:val="en-US"/>
              </w:rPr>
              <w:t xml:space="preserve">Public Chats </w:t>
            </w:r>
          </w:p>
          <w:p w14:paraId="29C00932" w14:textId="319DD2FB" w:rsidR="002345F9" w:rsidRDefault="002345F9" w:rsidP="00E9104F">
            <w:pPr>
              <w:pStyle w:val="a4"/>
              <w:widowControl w:val="0"/>
              <w:numPr>
                <w:ilvl w:val="0"/>
                <w:numId w:val="5"/>
              </w:numPr>
              <w:spacing w:after="160"/>
              <w:jc w:val="both"/>
              <w:rPr>
                <w:rFonts w:ascii="Times New Roman" w:hAnsi="Times New Roman" w:cs="Times New Roman"/>
                <w:sz w:val="24"/>
                <w:lang w:val="en-US"/>
              </w:rPr>
            </w:pPr>
            <w:r w:rsidRPr="002345F9">
              <w:rPr>
                <w:rFonts w:ascii="Times New Roman" w:hAnsi="Times New Roman" w:cs="Times New Roman"/>
                <w:sz w:val="24"/>
                <w:lang w:val="en-US"/>
              </w:rPr>
              <w:t xml:space="preserve">Incoming Messages </w:t>
            </w:r>
          </w:p>
          <w:p w14:paraId="5BE475A0" w14:textId="66F395A0" w:rsidR="00E9104F" w:rsidRPr="00E9104F" w:rsidRDefault="002345F9" w:rsidP="00E9104F">
            <w:pPr>
              <w:pStyle w:val="a4"/>
              <w:widowControl w:val="0"/>
              <w:numPr>
                <w:ilvl w:val="0"/>
                <w:numId w:val="5"/>
              </w:numPr>
              <w:spacing w:after="160"/>
              <w:jc w:val="both"/>
              <w:rPr>
                <w:rFonts w:ascii="Times New Roman" w:hAnsi="Times New Roman" w:cs="Times New Roman"/>
                <w:sz w:val="24"/>
                <w:lang w:val="en-US"/>
              </w:rPr>
            </w:pPr>
            <w:r w:rsidRPr="002345F9">
              <w:rPr>
                <w:rFonts w:ascii="Times New Roman" w:hAnsi="Times New Roman" w:cs="Times New Roman"/>
                <w:sz w:val="24"/>
                <w:lang w:val="en-US"/>
              </w:rPr>
              <w:t>Meeting Requests</w:t>
            </w:r>
          </w:p>
          <w:p w14:paraId="38509140" w14:textId="6B4D992D" w:rsidR="00C656C7" w:rsidRDefault="002345F9" w:rsidP="00F804C4">
            <w:pPr>
              <w:widowControl w:val="0"/>
              <w:spacing w:after="160"/>
              <w:jc w:val="both"/>
              <w:rPr>
                <w:lang w:val="en-US"/>
              </w:rPr>
            </w:pPr>
            <w:r w:rsidRPr="00823234">
              <w:rPr>
                <w:lang w:val="en-US"/>
              </w:rPr>
              <w:t xml:space="preserve">Online Premium Pass </w:t>
            </w:r>
            <w:r>
              <w:rPr>
                <w:lang w:val="en-US"/>
              </w:rPr>
              <w:t>(</w:t>
            </w:r>
            <w:r w:rsidRPr="00823234">
              <w:rPr>
                <w:lang w:val="en-US"/>
              </w:rPr>
              <w:t>ONLY for Game developers and publishers</w:t>
            </w:r>
            <w:r>
              <w:rPr>
                <w:lang w:val="en-US"/>
              </w:rPr>
              <w:t xml:space="preserve">) </w:t>
            </w:r>
            <w:r w:rsidR="00C656C7" w:rsidRPr="005B7336">
              <w:rPr>
                <w:highlight w:val="white"/>
                <w:lang w:val="en-US"/>
              </w:rPr>
              <w:t>includes:</w:t>
            </w:r>
          </w:p>
          <w:p w14:paraId="49689F90" w14:textId="77777777" w:rsidR="002345F9" w:rsidRDefault="002345F9" w:rsidP="00C656C7">
            <w:pPr>
              <w:pStyle w:val="a4"/>
              <w:widowControl w:val="0"/>
              <w:numPr>
                <w:ilvl w:val="0"/>
                <w:numId w:val="2"/>
              </w:numPr>
              <w:spacing w:after="160" w:line="240" w:lineRule="auto"/>
              <w:jc w:val="both"/>
              <w:rPr>
                <w:rFonts w:ascii="Times New Roman" w:eastAsia="Times New Roman" w:hAnsi="Times New Roman" w:cs="Times New Roman"/>
                <w:color w:val="auto"/>
                <w:sz w:val="24"/>
                <w:szCs w:val="24"/>
                <w:lang w:val="en-US"/>
              </w:rPr>
            </w:pPr>
            <w:r w:rsidRPr="002345F9">
              <w:rPr>
                <w:rFonts w:ascii="Times New Roman" w:eastAsia="Times New Roman" w:hAnsi="Times New Roman" w:cs="Times New Roman"/>
                <w:color w:val="auto"/>
                <w:sz w:val="24"/>
                <w:szCs w:val="24"/>
                <w:lang w:val="en-US"/>
              </w:rPr>
              <w:lastRenderedPageBreak/>
              <w:t xml:space="preserve">Virtual Expo Zone </w:t>
            </w:r>
          </w:p>
          <w:p w14:paraId="1664A057" w14:textId="77777777" w:rsidR="002345F9" w:rsidRDefault="002345F9" w:rsidP="00C656C7">
            <w:pPr>
              <w:pStyle w:val="a4"/>
              <w:widowControl w:val="0"/>
              <w:numPr>
                <w:ilvl w:val="0"/>
                <w:numId w:val="2"/>
              </w:numPr>
              <w:spacing w:after="160" w:line="240" w:lineRule="auto"/>
              <w:jc w:val="both"/>
              <w:rPr>
                <w:rFonts w:ascii="Times New Roman" w:eastAsia="Times New Roman" w:hAnsi="Times New Roman" w:cs="Times New Roman"/>
                <w:color w:val="auto"/>
                <w:sz w:val="24"/>
                <w:szCs w:val="24"/>
                <w:lang w:val="en-US"/>
              </w:rPr>
            </w:pPr>
            <w:r w:rsidRPr="002345F9">
              <w:rPr>
                <w:rFonts w:ascii="Times New Roman" w:eastAsia="Times New Roman" w:hAnsi="Times New Roman" w:cs="Times New Roman"/>
                <w:color w:val="auto"/>
                <w:sz w:val="24"/>
                <w:szCs w:val="24"/>
                <w:lang w:val="en-US"/>
              </w:rPr>
              <w:t xml:space="preserve">Lectures Streaming </w:t>
            </w:r>
          </w:p>
          <w:p w14:paraId="064E2CA6" w14:textId="77777777" w:rsidR="002345F9" w:rsidRDefault="002345F9" w:rsidP="00C656C7">
            <w:pPr>
              <w:pStyle w:val="a4"/>
              <w:widowControl w:val="0"/>
              <w:numPr>
                <w:ilvl w:val="0"/>
                <w:numId w:val="2"/>
              </w:numPr>
              <w:spacing w:after="160" w:line="240" w:lineRule="auto"/>
              <w:jc w:val="both"/>
              <w:rPr>
                <w:rFonts w:ascii="Times New Roman" w:eastAsia="Times New Roman" w:hAnsi="Times New Roman" w:cs="Times New Roman"/>
                <w:color w:val="auto"/>
                <w:sz w:val="24"/>
                <w:szCs w:val="24"/>
                <w:lang w:val="en-US"/>
              </w:rPr>
            </w:pPr>
            <w:r w:rsidRPr="002345F9">
              <w:rPr>
                <w:rFonts w:ascii="Times New Roman" w:eastAsia="Times New Roman" w:hAnsi="Times New Roman" w:cs="Times New Roman"/>
                <w:color w:val="auto"/>
                <w:sz w:val="24"/>
                <w:szCs w:val="24"/>
                <w:lang w:val="en-US"/>
              </w:rPr>
              <w:t xml:space="preserve">Unlimited Private Chats </w:t>
            </w:r>
          </w:p>
          <w:p w14:paraId="078B93D6" w14:textId="77777777" w:rsidR="002345F9" w:rsidRDefault="002345F9" w:rsidP="00C656C7">
            <w:pPr>
              <w:pStyle w:val="a4"/>
              <w:widowControl w:val="0"/>
              <w:numPr>
                <w:ilvl w:val="0"/>
                <w:numId w:val="2"/>
              </w:numPr>
              <w:spacing w:after="160" w:line="240" w:lineRule="auto"/>
              <w:jc w:val="both"/>
              <w:rPr>
                <w:rFonts w:ascii="Times New Roman" w:eastAsia="Times New Roman" w:hAnsi="Times New Roman" w:cs="Times New Roman"/>
                <w:color w:val="auto"/>
                <w:sz w:val="24"/>
                <w:szCs w:val="24"/>
                <w:lang w:val="en-US"/>
              </w:rPr>
            </w:pPr>
            <w:r w:rsidRPr="002345F9">
              <w:rPr>
                <w:rFonts w:ascii="Times New Roman" w:eastAsia="Times New Roman" w:hAnsi="Times New Roman" w:cs="Times New Roman"/>
                <w:color w:val="auto"/>
                <w:sz w:val="24"/>
                <w:szCs w:val="24"/>
                <w:lang w:val="en-US"/>
              </w:rPr>
              <w:t xml:space="preserve">Unlimited Meeting Requests </w:t>
            </w:r>
          </w:p>
          <w:p w14:paraId="277D3357" w14:textId="001382BF" w:rsidR="00C656C7" w:rsidRPr="00071703" w:rsidRDefault="002345F9" w:rsidP="00C656C7">
            <w:pPr>
              <w:pStyle w:val="a4"/>
              <w:widowControl w:val="0"/>
              <w:numPr>
                <w:ilvl w:val="0"/>
                <w:numId w:val="2"/>
              </w:numPr>
              <w:spacing w:after="160" w:line="240" w:lineRule="auto"/>
              <w:jc w:val="both"/>
              <w:rPr>
                <w:rFonts w:ascii="Times New Roman" w:eastAsia="Times New Roman" w:hAnsi="Times New Roman" w:cs="Times New Roman"/>
                <w:color w:val="auto"/>
                <w:sz w:val="24"/>
                <w:szCs w:val="24"/>
                <w:lang w:val="en-US"/>
              </w:rPr>
            </w:pPr>
            <w:r w:rsidRPr="002345F9">
              <w:rPr>
                <w:rFonts w:ascii="Times New Roman" w:eastAsia="Times New Roman" w:hAnsi="Times New Roman" w:cs="Times New Roman"/>
                <w:color w:val="auto"/>
                <w:sz w:val="24"/>
                <w:szCs w:val="24"/>
                <w:lang w:val="en-US"/>
              </w:rPr>
              <w:t>Unlimited Video Meetings</w:t>
            </w:r>
            <w:r w:rsidR="00C656C7" w:rsidRPr="00071703">
              <w:rPr>
                <w:rFonts w:ascii="Times New Roman" w:eastAsia="Times New Roman" w:hAnsi="Times New Roman" w:cs="Times New Roman"/>
                <w:color w:val="auto"/>
                <w:sz w:val="24"/>
                <w:szCs w:val="24"/>
                <w:lang w:val="en-US"/>
              </w:rPr>
              <w:t xml:space="preserve"> </w:t>
            </w:r>
          </w:p>
          <w:p w14:paraId="0EBCE30A" w14:textId="77777777" w:rsidR="00C656C7" w:rsidRPr="00F32093" w:rsidRDefault="00C656C7" w:rsidP="00F804C4">
            <w:pPr>
              <w:pStyle w:val="a4"/>
              <w:rPr>
                <w:lang w:val="en-US"/>
              </w:rPr>
            </w:pPr>
          </w:p>
          <w:p w14:paraId="3CAB8483" w14:textId="1B1E59FF" w:rsidR="00071703" w:rsidRDefault="00071703" w:rsidP="00071703">
            <w:pPr>
              <w:widowControl w:val="0"/>
              <w:spacing w:after="160"/>
              <w:jc w:val="both"/>
              <w:rPr>
                <w:lang w:val="en-US"/>
              </w:rPr>
            </w:pPr>
            <w:r w:rsidRPr="00071703">
              <w:rPr>
                <w:lang w:val="en-US"/>
              </w:rPr>
              <w:t>Standard software access Pass (for Game Developers or Game Publishers)</w:t>
            </w:r>
            <w:r w:rsidRPr="005B7336">
              <w:rPr>
                <w:highlight w:val="white"/>
                <w:lang w:val="en-US"/>
              </w:rPr>
              <w:t xml:space="preserve"> </w:t>
            </w:r>
            <w:r>
              <w:rPr>
                <w:highlight w:val="white"/>
                <w:lang w:val="en-US"/>
              </w:rPr>
              <w:t xml:space="preserve">and </w:t>
            </w:r>
            <w:r>
              <w:rPr>
                <w:lang w:val="en-US"/>
              </w:rPr>
              <w:t xml:space="preserve">Standard software </w:t>
            </w:r>
            <w:r w:rsidR="002345F9" w:rsidRPr="00823234">
              <w:rPr>
                <w:lang w:val="en-US"/>
              </w:rPr>
              <w:t xml:space="preserve">Online Service Provider Premium Pass </w:t>
            </w:r>
            <w:r w:rsidR="002345F9">
              <w:rPr>
                <w:lang w:val="en-US"/>
              </w:rPr>
              <w:t>(</w:t>
            </w:r>
            <w:r w:rsidR="002345F9" w:rsidRPr="00823234">
              <w:rPr>
                <w:lang w:val="en-US"/>
              </w:rPr>
              <w:t>for Service Providers Any person or company that is NOT a game developer or publisher</w:t>
            </w:r>
            <w:r w:rsidR="002345F9">
              <w:rPr>
                <w:lang w:val="en-US"/>
              </w:rPr>
              <w:t>)</w:t>
            </w:r>
            <w:r w:rsidR="002345F9" w:rsidRPr="00BC1008">
              <w:rPr>
                <w:lang w:val="en-US"/>
              </w:rPr>
              <w:t xml:space="preserve"> </w:t>
            </w:r>
            <w:r w:rsidRPr="005B7336">
              <w:rPr>
                <w:highlight w:val="white"/>
                <w:lang w:val="en-US"/>
              </w:rPr>
              <w:t>includes:</w:t>
            </w:r>
          </w:p>
          <w:p w14:paraId="14D65788" w14:textId="77777777" w:rsidR="002345F9" w:rsidRPr="002345F9" w:rsidRDefault="002345F9" w:rsidP="002345F9">
            <w:pPr>
              <w:pStyle w:val="a4"/>
              <w:widowControl w:val="0"/>
              <w:numPr>
                <w:ilvl w:val="0"/>
                <w:numId w:val="2"/>
              </w:numPr>
              <w:spacing w:after="160"/>
              <w:rPr>
                <w:lang w:val="en-US"/>
              </w:rPr>
            </w:pPr>
            <w:r w:rsidRPr="002345F9">
              <w:rPr>
                <w:rFonts w:ascii="Times New Roman" w:eastAsia="Times New Roman" w:hAnsi="Times New Roman" w:cs="Times New Roman"/>
                <w:color w:val="auto"/>
                <w:sz w:val="24"/>
                <w:szCs w:val="24"/>
                <w:lang w:val="en-US"/>
              </w:rPr>
              <w:t xml:space="preserve">Virtual Expo Zone </w:t>
            </w:r>
          </w:p>
          <w:p w14:paraId="6317BE1E" w14:textId="77777777" w:rsidR="002345F9" w:rsidRPr="002345F9" w:rsidRDefault="002345F9" w:rsidP="002345F9">
            <w:pPr>
              <w:pStyle w:val="a4"/>
              <w:widowControl w:val="0"/>
              <w:numPr>
                <w:ilvl w:val="0"/>
                <w:numId w:val="2"/>
              </w:numPr>
              <w:spacing w:after="160"/>
              <w:rPr>
                <w:lang w:val="en-US"/>
              </w:rPr>
            </w:pPr>
            <w:r w:rsidRPr="002345F9">
              <w:rPr>
                <w:rFonts w:ascii="Times New Roman" w:eastAsia="Times New Roman" w:hAnsi="Times New Roman" w:cs="Times New Roman"/>
                <w:color w:val="auto"/>
                <w:sz w:val="24"/>
                <w:szCs w:val="24"/>
                <w:lang w:val="en-US"/>
              </w:rPr>
              <w:t xml:space="preserve">Lectures Streaming </w:t>
            </w:r>
          </w:p>
          <w:p w14:paraId="1B28420F" w14:textId="77777777" w:rsidR="002345F9" w:rsidRPr="002345F9" w:rsidRDefault="002345F9" w:rsidP="002345F9">
            <w:pPr>
              <w:pStyle w:val="a4"/>
              <w:widowControl w:val="0"/>
              <w:numPr>
                <w:ilvl w:val="0"/>
                <w:numId w:val="2"/>
              </w:numPr>
              <w:spacing w:after="160"/>
              <w:rPr>
                <w:lang w:val="en-US"/>
              </w:rPr>
            </w:pPr>
            <w:r w:rsidRPr="002345F9">
              <w:rPr>
                <w:rFonts w:ascii="Times New Roman" w:eastAsia="Times New Roman" w:hAnsi="Times New Roman" w:cs="Times New Roman"/>
                <w:color w:val="auto"/>
                <w:sz w:val="24"/>
                <w:szCs w:val="24"/>
                <w:lang w:val="en-US"/>
              </w:rPr>
              <w:t xml:space="preserve">Unlimited Private Chats </w:t>
            </w:r>
          </w:p>
          <w:p w14:paraId="7186CA44" w14:textId="77777777" w:rsidR="002345F9" w:rsidRPr="002345F9" w:rsidRDefault="002345F9" w:rsidP="002345F9">
            <w:pPr>
              <w:pStyle w:val="a4"/>
              <w:widowControl w:val="0"/>
              <w:numPr>
                <w:ilvl w:val="0"/>
                <w:numId w:val="2"/>
              </w:numPr>
              <w:spacing w:after="160"/>
              <w:rPr>
                <w:lang w:val="en-US"/>
              </w:rPr>
            </w:pPr>
            <w:r w:rsidRPr="002345F9">
              <w:rPr>
                <w:rFonts w:ascii="Times New Roman" w:eastAsia="Times New Roman" w:hAnsi="Times New Roman" w:cs="Times New Roman"/>
                <w:color w:val="auto"/>
                <w:sz w:val="24"/>
                <w:szCs w:val="24"/>
                <w:lang w:val="en-US"/>
              </w:rPr>
              <w:t xml:space="preserve">Unlimited Meeting Requests </w:t>
            </w:r>
          </w:p>
          <w:p w14:paraId="112DE0AE" w14:textId="20D0C4C2" w:rsidR="00C656C7" w:rsidRPr="002345F9" w:rsidRDefault="002345F9" w:rsidP="002345F9">
            <w:pPr>
              <w:pStyle w:val="a4"/>
              <w:widowControl w:val="0"/>
              <w:numPr>
                <w:ilvl w:val="0"/>
                <w:numId w:val="2"/>
              </w:numPr>
              <w:spacing w:after="160"/>
              <w:rPr>
                <w:lang w:val="en-US"/>
              </w:rPr>
            </w:pPr>
            <w:r w:rsidRPr="002345F9">
              <w:rPr>
                <w:rFonts w:ascii="Times New Roman" w:eastAsia="Times New Roman" w:hAnsi="Times New Roman" w:cs="Times New Roman"/>
                <w:color w:val="auto"/>
                <w:sz w:val="24"/>
                <w:szCs w:val="24"/>
                <w:lang w:val="en-US"/>
              </w:rPr>
              <w:t>Unlimited Video Meetings</w:t>
            </w:r>
          </w:p>
          <w:p w14:paraId="5E0110F8" w14:textId="77777777" w:rsidR="00071703" w:rsidRPr="00431DDD" w:rsidRDefault="00071703" w:rsidP="00DF5B7A">
            <w:pPr>
              <w:widowControl w:val="0"/>
              <w:spacing w:after="160"/>
              <w:rPr>
                <w:lang w:val="en-US"/>
              </w:rPr>
            </w:pPr>
          </w:p>
          <w:p w14:paraId="1D301863" w14:textId="228592E7" w:rsidR="00F01417" w:rsidRPr="005E2856" w:rsidRDefault="00F01417" w:rsidP="00F01417">
            <w:pPr>
              <w:widowControl w:val="0"/>
              <w:spacing w:after="160"/>
              <w:jc w:val="both"/>
              <w:rPr>
                <w:lang w:val="en-US"/>
              </w:rPr>
            </w:pPr>
            <w:r w:rsidRPr="00431DDD">
              <w:rPr>
                <w:lang w:val="en-US"/>
              </w:rPr>
              <w:t xml:space="preserve">3.2. </w:t>
            </w:r>
            <w:r w:rsidRPr="005B7336">
              <w:rPr>
                <w:highlight w:val="white"/>
                <w:lang w:val="en-US"/>
              </w:rPr>
              <w:t>PASS</w:t>
            </w:r>
            <w:r>
              <w:rPr>
                <w:highlight w:val="white"/>
                <w:lang w:val="en-US"/>
              </w:rPr>
              <w:t xml:space="preserve"> </w:t>
            </w:r>
            <w:r w:rsidRPr="00BC1008">
              <w:rPr>
                <w:lang w:val="en-US"/>
              </w:rPr>
              <w:t>f</w:t>
            </w:r>
            <w:r>
              <w:rPr>
                <w:lang w:val="en-US"/>
              </w:rPr>
              <w:t>or Game Developers and Game Publishers</w:t>
            </w:r>
            <w:r w:rsidRPr="00431DDD">
              <w:rPr>
                <w:lang w:val="en-US"/>
              </w:rPr>
              <w:t xml:space="preserve"> imply that the main </w:t>
            </w:r>
            <w:r w:rsidRPr="005E2856">
              <w:rPr>
                <w:lang w:val="en-US"/>
              </w:rPr>
              <w:t xml:space="preserve">field of activity </w:t>
            </w:r>
            <w:r w:rsidRPr="00431DDD">
              <w:rPr>
                <w:lang w:val="en-US"/>
              </w:rPr>
              <w:t xml:space="preserve">of the Customer's company is the </w:t>
            </w:r>
            <w:r>
              <w:rPr>
                <w:lang w:val="en-US"/>
              </w:rPr>
              <w:t xml:space="preserve">game </w:t>
            </w:r>
            <w:r w:rsidRPr="00431DDD">
              <w:rPr>
                <w:lang w:val="en-US"/>
              </w:rPr>
              <w:t xml:space="preserve">development and </w:t>
            </w:r>
            <w:r>
              <w:rPr>
                <w:lang w:val="en-US"/>
              </w:rPr>
              <w:t>game publishing</w:t>
            </w:r>
            <w:r w:rsidRPr="00431DDD">
              <w:rPr>
                <w:lang w:val="en-US"/>
              </w:rPr>
              <w:t>.</w:t>
            </w:r>
          </w:p>
          <w:p w14:paraId="59243E84" w14:textId="5C56AAD4" w:rsidR="00F01417" w:rsidRPr="00431DDD" w:rsidRDefault="00F01417" w:rsidP="00F01417">
            <w:pPr>
              <w:widowControl w:val="0"/>
              <w:spacing w:after="160"/>
              <w:jc w:val="both"/>
              <w:rPr>
                <w:lang w:val="en-US"/>
              </w:rPr>
            </w:pPr>
            <w:r w:rsidRPr="005B7336">
              <w:rPr>
                <w:highlight w:val="white"/>
                <w:lang w:val="en-US"/>
              </w:rPr>
              <w:t>PASS</w:t>
            </w:r>
            <w:r>
              <w:rPr>
                <w:highlight w:val="white"/>
                <w:lang w:val="en-US"/>
              </w:rPr>
              <w:t xml:space="preserve"> </w:t>
            </w:r>
            <w:r w:rsidRPr="00BC1008">
              <w:rPr>
                <w:lang w:val="en-US"/>
              </w:rPr>
              <w:t>f</w:t>
            </w:r>
            <w:r>
              <w:rPr>
                <w:lang w:val="en-US"/>
              </w:rPr>
              <w:t xml:space="preserve">or </w:t>
            </w:r>
            <w:r w:rsidRPr="00431DDD">
              <w:rPr>
                <w:lang w:val="en-US"/>
              </w:rPr>
              <w:t xml:space="preserve">NON </w:t>
            </w:r>
            <w:r>
              <w:rPr>
                <w:lang w:val="en-US"/>
              </w:rPr>
              <w:t>Game Developers and Game Publishers – Service Providers</w:t>
            </w:r>
            <w:r w:rsidRPr="00431DDD">
              <w:rPr>
                <w:lang w:val="en-US"/>
              </w:rPr>
              <w:t xml:space="preserve"> imply that the main </w:t>
            </w:r>
            <w:r w:rsidRPr="005E2856">
              <w:rPr>
                <w:lang w:val="en-US"/>
              </w:rPr>
              <w:t>field of activity</w:t>
            </w:r>
            <w:r w:rsidRPr="00431DDD">
              <w:rPr>
                <w:lang w:val="en-US"/>
              </w:rPr>
              <w:t xml:space="preserve"> of the Customer's company is any other area of ​​activity in the gaming industry</w:t>
            </w:r>
            <w:r w:rsidRPr="009925D6">
              <w:rPr>
                <w:lang w:val="en-US"/>
              </w:rPr>
              <w:t>.</w:t>
            </w:r>
          </w:p>
          <w:p w14:paraId="5E7F42C4" w14:textId="77777777" w:rsidR="00F01417" w:rsidRPr="002B66AA" w:rsidRDefault="00F01417" w:rsidP="00F01417">
            <w:pPr>
              <w:widowControl w:val="0"/>
              <w:spacing w:after="160"/>
              <w:jc w:val="both"/>
              <w:rPr>
                <w:lang w:val="en-US"/>
              </w:rPr>
            </w:pPr>
            <w:r w:rsidRPr="00431DDD">
              <w:rPr>
                <w:lang w:val="en-US"/>
              </w:rPr>
              <w:t xml:space="preserve">3.3. The Contractor has the right to return the payment for the Customer's </w:t>
            </w:r>
            <w:r w:rsidRPr="00B74E4D">
              <w:rPr>
                <w:lang w:val="en-US"/>
              </w:rPr>
              <w:t>software</w:t>
            </w:r>
            <w:r>
              <w:rPr>
                <w:lang w:val="en-US"/>
              </w:rPr>
              <w:t xml:space="preserve"> access</w:t>
            </w:r>
            <w:r w:rsidRPr="0059631B">
              <w:rPr>
                <w:highlight w:val="white"/>
                <w:lang w:val="en-US"/>
              </w:rPr>
              <w:t xml:space="preserve"> </w:t>
            </w:r>
            <w:r>
              <w:rPr>
                <w:highlight w:val="white"/>
                <w:lang w:val="en-US"/>
              </w:rPr>
              <w:t xml:space="preserve">pass </w:t>
            </w:r>
            <w:r w:rsidRPr="00431DDD">
              <w:rPr>
                <w:lang w:val="en-US"/>
              </w:rPr>
              <w:t xml:space="preserve">if, at his discretion, the Customer has purchased a </w:t>
            </w:r>
            <w:r w:rsidRPr="00B74E4D">
              <w:rPr>
                <w:lang w:val="en-US"/>
              </w:rPr>
              <w:t>software</w:t>
            </w:r>
            <w:r>
              <w:rPr>
                <w:lang w:val="en-US"/>
              </w:rPr>
              <w:t xml:space="preserve"> access</w:t>
            </w:r>
            <w:r w:rsidRPr="0059631B">
              <w:rPr>
                <w:highlight w:val="white"/>
                <w:lang w:val="en-US"/>
              </w:rPr>
              <w:t xml:space="preserve"> </w:t>
            </w:r>
            <w:r>
              <w:rPr>
                <w:highlight w:val="white"/>
                <w:lang w:val="en-US"/>
              </w:rPr>
              <w:t>pass</w:t>
            </w:r>
            <w:r w:rsidRPr="00431DDD">
              <w:rPr>
                <w:lang w:val="en-US"/>
              </w:rPr>
              <w:t xml:space="preserve"> of a category that does not correspond to the main activity of the Customer's company. In this case, the amount of the service fee of the payment system </w:t>
            </w:r>
            <w:r>
              <w:rPr>
                <w:lang w:val="en-US"/>
              </w:rPr>
              <w:t>can</w:t>
            </w:r>
            <w:r w:rsidRPr="00431DDD">
              <w:rPr>
                <w:lang w:val="en-US"/>
              </w:rPr>
              <w:t xml:space="preserve"> be withheld.</w:t>
            </w:r>
          </w:p>
          <w:p w14:paraId="28113E97" w14:textId="533139DC" w:rsidR="00C656C7" w:rsidRPr="005B7336" w:rsidRDefault="00F01417" w:rsidP="00F01417">
            <w:pPr>
              <w:widowControl w:val="0"/>
              <w:spacing w:after="160"/>
              <w:jc w:val="both"/>
              <w:rPr>
                <w:lang w:val="en-US"/>
              </w:rPr>
            </w:pPr>
            <w:r>
              <w:rPr>
                <w:highlight w:val="white"/>
                <w:lang w:val="en-US"/>
              </w:rPr>
              <w:t>3.4</w:t>
            </w:r>
            <w:r w:rsidRPr="005B7336">
              <w:rPr>
                <w:highlight w:val="white"/>
                <w:lang w:val="en-US"/>
              </w:rPr>
              <w:t xml:space="preserve">. </w:t>
            </w:r>
            <w:r w:rsidRPr="005B7336">
              <w:rPr>
                <w:lang w:val="en-US"/>
              </w:rPr>
              <w:t>Customer’s obligations to pay for the Services provided by the Contractor are considered fulfilled once the funds have been transferred into the account of the Contractor and the Contractor received the payment.</w:t>
            </w:r>
          </w:p>
        </w:tc>
      </w:tr>
      <w:tr w:rsidR="00C656C7" w:rsidRPr="005B3C7A" w14:paraId="0D63D258" w14:textId="77777777" w:rsidTr="00F804C4">
        <w:tc>
          <w:tcPr>
            <w:tcW w:w="4710" w:type="dxa"/>
            <w:tcMar>
              <w:top w:w="100" w:type="dxa"/>
              <w:left w:w="100" w:type="dxa"/>
              <w:bottom w:w="100" w:type="dxa"/>
              <w:right w:w="100" w:type="dxa"/>
            </w:tcMar>
          </w:tcPr>
          <w:p w14:paraId="2BE9D02F" w14:textId="77777777" w:rsidR="00C656C7" w:rsidRPr="005B7336" w:rsidRDefault="00C656C7" w:rsidP="00F804C4">
            <w:pPr>
              <w:widowControl w:val="0"/>
              <w:rPr>
                <w:lang w:val="en-US"/>
              </w:rPr>
            </w:pPr>
            <w:r w:rsidRPr="005B7336">
              <w:rPr>
                <w:b/>
                <w:lang w:val="en-US"/>
              </w:rPr>
              <w:lastRenderedPageBreak/>
              <w:t>4. Other Terms and Conditions</w:t>
            </w:r>
          </w:p>
          <w:p w14:paraId="43E46DB8" w14:textId="77777777" w:rsidR="00C656C7" w:rsidRPr="005B7336" w:rsidRDefault="00C656C7" w:rsidP="00F804C4">
            <w:pPr>
              <w:widowControl w:val="0"/>
              <w:rPr>
                <w:lang w:val="en-US"/>
              </w:rPr>
            </w:pPr>
          </w:p>
          <w:p w14:paraId="2D521319" w14:textId="77777777" w:rsidR="00C656C7" w:rsidRPr="005B7336" w:rsidRDefault="00C656C7" w:rsidP="00F804C4">
            <w:pPr>
              <w:widowControl w:val="0"/>
              <w:rPr>
                <w:lang w:val="en-US"/>
              </w:rPr>
            </w:pPr>
            <w:r w:rsidRPr="005B7336">
              <w:rPr>
                <w:lang w:val="en-US"/>
              </w:rPr>
              <w:t>4.1. If either Party is prevented from performing any portion of this Agreement by causes beyond its reasonable control</w:t>
            </w:r>
            <w:r w:rsidR="00DF5B7A" w:rsidRPr="00DF5B7A">
              <w:rPr>
                <w:lang w:val="en-US"/>
              </w:rPr>
              <w:t xml:space="preserve"> </w:t>
            </w:r>
            <w:r w:rsidRPr="005B7336">
              <w:rPr>
                <w:lang w:val="en-US"/>
              </w:rPr>
              <w:t xml:space="preserve">(an “Event of Force Majeure”), such Party shall not be liable for </w:t>
            </w:r>
            <w:proofErr w:type="spellStart"/>
            <w:r w:rsidRPr="005B7336">
              <w:rPr>
                <w:lang w:val="en-US"/>
              </w:rPr>
              <w:t>non performance</w:t>
            </w:r>
            <w:proofErr w:type="spellEnd"/>
            <w:r w:rsidRPr="005B7336">
              <w:rPr>
                <w:lang w:val="en-US"/>
              </w:rPr>
              <w:t xml:space="preserve"> of its obligations hereunder.  </w:t>
            </w:r>
          </w:p>
          <w:p w14:paraId="40B36519" w14:textId="77777777" w:rsidR="00C656C7" w:rsidRPr="005B7336" w:rsidRDefault="00C656C7" w:rsidP="00F804C4">
            <w:pPr>
              <w:widowControl w:val="0"/>
              <w:rPr>
                <w:lang w:val="en-US"/>
              </w:rPr>
            </w:pPr>
          </w:p>
          <w:p w14:paraId="3D3A40B5" w14:textId="77777777" w:rsidR="00C656C7" w:rsidRPr="005B7336" w:rsidRDefault="00C656C7" w:rsidP="00F804C4">
            <w:pPr>
              <w:widowControl w:val="0"/>
              <w:rPr>
                <w:lang w:val="en-US"/>
              </w:rPr>
            </w:pPr>
            <w:r w:rsidRPr="005B7336">
              <w:rPr>
                <w:lang w:val="en-US"/>
              </w:rPr>
              <w:t xml:space="preserve">4.2. Any dispute, which may arise out of or in connection with the present Agreement shall be resolved mutually and in good faith by the Parties. Any dispute arising under this Agreement which is not settled by direct negotiations of the Parties may be settled by Arbitration court of </w:t>
            </w:r>
            <w:proofErr w:type="spellStart"/>
            <w:r w:rsidRPr="005B7336">
              <w:rPr>
                <w:lang w:val="en-US"/>
              </w:rPr>
              <w:t>St.Petersburg</w:t>
            </w:r>
            <w:proofErr w:type="spellEnd"/>
            <w:r w:rsidRPr="005B7336">
              <w:rPr>
                <w:lang w:val="en-US"/>
              </w:rPr>
              <w:t xml:space="preserve"> and </w:t>
            </w:r>
            <w:proofErr w:type="spellStart"/>
            <w:r w:rsidRPr="005B7336">
              <w:rPr>
                <w:lang w:val="en-US"/>
              </w:rPr>
              <w:t>Leningradsky</w:t>
            </w:r>
            <w:proofErr w:type="spellEnd"/>
            <w:r w:rsidRPr="005B7336">
              <w:rPr>
                <w:lang w:val="en-US"/>
              </w:rPr>
              <w:t xml:space="preserve"> region in accordance with current legislation of the Russian Federation.</w:t>
            </w:r>
          </w:p>
          <w:p w14:paraId="7ED1244F" w14:textId="77777777" w:rsidR="00C656C7" w:rsidRPr="005B7336" w:rsidRDefault="00C656C7" w:rsidP="00F804C4">
            <w:pPr>
              <w:widowControl w:val="0"/>
              <w:rPr>
                <w:lang w:val="en-US"/>
              </w:rPr>
            </w:pPr>
          </w:p>
          <w:p w14:paraId="386AF29F" w14:textId="77777777" w:rsidR="00C656C7" w:rsidRDefault="00C656C7" w:rsidP="00F804C4">
            <w:pPr>
              <w:widowControl w:val="0"/>
              <w:rPr>
                <w:lang w:val="en-US"/>
              </w:rPr>
            </w:pPr>
            <w:r w:rsidRPr="005B7336">
              <w:rPr>
                <w:lang w:val="en-US"/>
              </w:rPr>
              <w:t>4.3. The Parties are responsible for non-performance or improper performance of their obligations as stated in the present Agreement in accordance with current legislation of the Russian Federation.</w:t>
            </w:r>
          </w:p>
          <w:p w14:paraId="79EA846A" w14:textId="77777777" w:rsidR="00C656C7" w:rsidRDefault="00C656C7" w:rsidP="00F804C4">
            <w:pPr>
              <w:widowControl w:val="0"/>
              <w:rPr>
                <w:lang w:val="en-US"/>
              </w:rPr>
            </w:pPr>
          </w:p>
          <w:p w14:paraId="34E6E1BA" w14:textId="77777777" w:rsidR="00C656C7" w:rsidRDefault="00C656C7" w:rsidP="00F804C4">
            <w:pPr>
              <w:widowControl w:val="0"/>
              <w:rPr>
                <w:lang w:val="en-US"/>
              </w:rPr>
            </w:pPr>
            <w:r>
              <w:rPr>
                <w:lang w:val="en-US"/>
              </w:rPr>
              <w:t xml:space="preserve">4.4. To fill in registration details in the registration form and click the “REGISTER” button at </w:t>
            </w:r>
            <w:hyperlink r:id="rId8" w:anchor="registration" w:history="1">
              <w:r w:rsidRPr="00CB67CC">
                <w:rPr>
                  <w:rStyle w:val="a3"/>
                  <w:lang w:val="en-US"/>
                </w:rPr>
                <w:t>https://wnconf.com</w:t>
              </w:r>
            </w:hyperlink>
            <w:r>
              <w:rPr>
                <w:highlight w:val="white"/>
                <w:lang w:val="en-US"/>
              </w:rPr>
              <w:t>,</w:t>
            </w:r>
            <w:r>
              <w:rPr>
                <w:lang w:val="en-US"/>
              </w:rPr>
              <w:t xml:space="preserve"> the Customer confirms that he gives his consent to the processing of personal data by the Contractor, as well as by third parties involved by the Contractor on the basis of relevant agreements for the performance of obligations under the present Agreement.</w:t>
            </w:r>
          </w:p>
          <w:p w14:paraId="186E62EE" w14:textId="77777777" w:rsidR="00C656C7" w:rsidRDefault="00C656C7" w:rsidP="00F804C4">
            <w:pPr>
              <w:widowControl w:val="0"/>
              <w:rPr>
                <w:lang w:val="en-US"/>
              </w:rPr>
            </w:pPr>
          </w:p>
          <w:p w14:paraId="5DD60D71" w14:textId="77777777" w:rsidR="00C656C7" w:rsidRDefault="00C656C7" w:rsidP="00F804C4">
            <w:pPr>
              <w:widowControl w:val="0"/>
              <w:rPr>
                <w:lang w:val="en-US"/>
              </w:rPr>
            </w:pPr>
            <w:r>
              <w:rPr>
                <w:lang w:val="en-US"/>
              </w:rPr>
              <w:t>The Contractor, pursuant to Federal Law No. 152 FZ of July 27, 2006, "On Personal Data", ensures the confidentiality and security of the personal data received. According to Article 6 of Federal Law No. 152 FZ of July 27, 2006 "On Personal Data", the Contractor, from the moment of receiving this personal data, processes the data of the personal data subject either with the help of its own hardware and software or without using them. Processing of personal data refers to actions (operations) with personal data, including collection, systematization, accumulation, storage, specification, updating, changing in whole or in part, the use, distribution, transfer, depersonalization, blocking and / or destruction of personal data.</w:t>
            </w:r>
          </w:p>
          <w:p w14:paraId="77CE7EBD" w14:textId="77777777" w:rsidR="00C656C7" w:rsidRDefault="00C656C7" w:rsidP="00F804C4">
            <w:pPr>
              <w:widowControl w:val="0"/>
              <w:rPr>
                <w:lang w:val="en-US"/>
              </w:rPr>
            </w:pPr>
          </w:p>
          <w:p w14:paraId="47E11EEE" w14:textId="77777777" w:rsidR="00C656C7" w:rsidRDefault="00C656C7" w:rsidP="00F804C4">
            <w:pPr>
              <w:widowControl w:val="0"/>
              <w:rPr>
                <w:lang w:val="en-US"/>
              </w:rPr>
            </w:pPr>
          </w:p>
          <w:p w14:paraId="226C7D7C" w14:textId="77777777" w:rsidR="00C656C7" w:rsidRDefault="00C656C7" w:rsidP="00F804C4">
            <w:pPr>
              <w:widowControl w:val="0"/>
              <w:rPr>
                <w:lang w:val="en-US"/>
              </w:rPr>
            </w:pPr>
            <w:r>
              <w:rPr>
                <w:lang w:val="en-US"/>
              </w:rPr>
              <w:t xml:space="preserve">The Customer may at any time withdraw consent to the processing of personal data by sending the Contractor a written notice to the e-mail address: </w:t>
            </w:r>
            <w:proofErr w:type="spellStart"/>
            <w:r>
              <w:rPr>
                <w:lang w:val="en-US"/>
              </w:rPr>
              <w:t>welcome</w:t>
            </w:r>
            <w:r w:rsidRPr="005B7336">
              <w:rPr>
                <w:lang w:val="en-US"/>
              </w:rPr>
              <w:t>@</w:t>
            </w:r>
            <w:r>
              <w:rPr>
                <w:lang w:val="en-US"/>
              </w:rPr>
              <w:t>wn.media</w:t>
            </w:r>
            <w:proofErr w:type="spellEnd"/>
            <w:r>
              <w:rPr>
                <w:lang w:val="en-US"/>
              </w:rPr>
              <w:t>.</w:t>
            </w:r>
          </w:p>
          <w:p w14:paraId="3716BC8A" w14:textId="77777777" w:rsidR="00C656C7" w:rsidRDefault="00C656C7" w:rsidP="00F804C4">
            <w:pPr>
              <w:widowControl w:val="0"/>
              <w:rPr>
                <w:lang w:val="en-US"/>
              </w:rPr>
            </w:pPr>
          </w:p>
          <w:p w14:paraId="7E4BC056" w14:textId="77777777" w:rsidR="00C656C7" w:rsidRDefault="00C656C7" w:rsidP="00F804C4">
            <w:pPr>
              <w:widowControl w:val="0"/>
              <w:rPr>
                <w:lang w:val="en-US"/>
              </w:rPr>
            </w:pPr>
          </w:p>
          <w:p w14:paraId="3B1EAB03" w14:textId="77777777" w:rsidR="00C656C7" w:rsidRPr="00C02447" w:rsidRDefault="00C656C7" w:rsidP="00F804C4">
            <w:pPr>
              <w:widowControl w:val="0"/>
              <w:rPr>
                <w:lang w:val="en-US"/>
              </w:rPr>
            </w:pPr>
            <w:r w:rsidRPr="00C02447">
              <w:rPr>
                <w:lang w:val="en-US"/>
              </w:rPr>
              <w:t xml:space="preserve">4.5. To fill in registration details in the registration form and click the “REGISTER” button at </w:t>
            </w:r>
            <w:hyperlink r:id="rId9" w:anchor="registration" w:history="1">
              <w:r w:rsidRPr="00CB67CC">
                <w:rPr>
                  <w:rStyle w:val="a3"/>
                  <w:lang w:val="en-US"/>
                </w:rPr>
                <w:t>https://wnconf.com</w:t>
              </w:r>
            </w:hyperlink>
            <w:r w:rsidRPr="00C02447">
              <w:rPr>
                <w:lang w:val="en-US"/>
              </w:rPr>
              <w:t xml:space="preserve"> the Customer agrees to receive informational, advertising, marketing and other messages at the e-mail address specified during registration. The consent to receive such messages can be withdrawn by the Customer at any time by sending the appropriate written </w:t>
            </w:r>
            <w:proofErr w:type="spellStart"/>
            <w:r w:rsidRPr="00C02447">
              <w:rPr>
                <w:lang w:val="en-US"/>
              </w:rPr>
              <w:t>notifice</w:t>
            </w:r>
            <w:proofErr w:type="spellEnd"/>
            <w:r w:rsidRPr="00C02447">
              <w:rPr>
                <w:lang w:val="en-US"/>
              </w:rPr>
              <w:t xml:space="preserve"> to the e-mail address: </w:t>
            </w:r>
            <w:proofErr w:type="spellStart"/>
            <w:r w:rsidRPr="00C02447">
              <w:rPr>
                <w:lang w:val="en-US"/>
              </w:rPr>
              <w:t>welcome@wn.media</w:t>
            </w:r>
            <w:proofErr w:type="spellEnd"/>
            <w:r w:rsidRPr="00C02447">
              <w:rPr>
                <w:lang w:val="en-US"/>
              </w:rPr>
              <w:t>.</w:t>
            </w:r>
          </w:p>
          <w:p w14:paraId="22937107" w14:textId="77777777" w:rsidR="00C656C7" w:rsidRPr="005B7336" w:rsidRDefault="00C656C7" w:rsidP="00F804C4">
            <w:pPr>
              <w:widowControl w:val="0"/>
              <w:rPr>
                <w:lang w:val="en-US"/>
              </w:rPr>
            </w:pPr>
          </w:p>
        </w:tc>
      </w:tr>
      <w:tr w:rsidR="00C656C7" w:rsidRPr="005B3C7A" w14:paraId="324BA837" w14:textId="77777777" w:rsidTr="00F804C4">
        <w:tc>
          <w:tcPr>
            <w:tcW w:w="4710" w:type="dxa"/>
            <w:tcMar>
              <w:top w:w="100" w:type="dxa"/>
              <w:left w:w="100" w:type="dxa"/>
              <w:bottom w:w="100" w:type="dxa"/>
              <w:right w:w="100" w:type="dxa"/>
            </w:tcMar>
          </w:tcPr>
          <w:p w14:paraId="4989214E" w14:textId="77777777" w:rsidR="00C656C7" w:rsidRPr="005B7336" w:rsidRDefault="00C656C7" w:rsidP="00F804C4">
            <w:pPr>
              <w:widowControl w:val="0"/>
              <w:rPr>
                <w:lang w:val="en-US"/>
              </w:rPr>
            </w:pPr>
            <w:r w:rsidRPr="005B7336">
              <w:rPr>
                <w:b/>
                <w:lang w:val="en-US"/>
              </w:rPr>
              <w:lastRenderedPageBreak/>
              <w:t>5. Term and Termination of Agreement</w:t>
            </w:r>
          </w:p>
          <w:p w14:paraId="2CCF950A" w14:textId="77777777" w:rsidR="00C656C7" w:rsidRPr="005B7336" w:rsidRDefault="00C656C7" w:rsidP="00F804C4">
            <w:pPr>
              <w:widowControl w:val="0"/>
              <w:rPr>
                <w:lang w:val="en-US"/>
              </w:rPr>
            </w:pPr>
          </w:p>
          <w:p w14:paraId="32956318" w14:textId="016B9C26" w:rsidR="00C656C7" w:rsidRPr="005B7336" w:rsidRDefault="00C656C7" w:rsidP="00F804C4">
            <w:pPr>
              <w:widowControl w:val="0"/>
              <w:rPr>
                <w:lang w:val="en-US"/>
              </w:rPr>
            </w:pPr>
            <w:r w:rsidRPr="005B7336">
              <w:rPr>
                <w:lang w:val="en-US"/>
              </w:rPr>
              <w:t>5.1. This Agreement shall be effective upon Acceptance of the present offer by the Customer and shal</w:t>
            </w:r>
            <w:r>
              <w:rPr>
                <w:lang w:val="en-US"/>
              </w:rPr>
              <w:t xml:space="preserve">l remain in effect until </w:t>
            </w:r>
            <w:r w:rsidR="005C495F">
              <w:rPr>
                <w:lang w:val="en-US"/>
              </w:rPr>
              <w:t xml:space="preserve">June </w:t>
            </w:r>
            <w:r w:rsidR="00E10E8F">
              <w:rPr>
                <w:lang w:val="en-US"/>
              </w:rPr>
              <w:t>14</w:t>
            </w:r>
            <w:r>
              <w:rPr>
                <w:lang w:val="en-US"/>
              </w:rPr>
              <w:t>, 202</w:t>
            </w:r>
            <w:r w:rsidR="00F01417">
              <w:rPr>
                <w:lang w:val="en-US"/>
              </w:rPr>
              <w:t>2</w:t>
            </w:r>
            <w:r w:rsidRPr="005B7336">
              <w:rPr>
                <w:lang w:val="en-US"/>
              </w:rPr>
              <w:t>.</w:t>
            </w:r>
            <w:r w:rsidRPr="005B7336">
              <w:rPr>
                <w:lang w:val="en-US"/>
              </w:rPr>
              <w:br/>
              <w:t xml:space="preserve"> </w:t>
            </w:r>
          </w:p>
          <w:p w14:paraId="28076DFB" w14:textId="77777777" w:rsidR="00C656C7" w:rsidRPr="005B7336" w:rsidRDefault="00C656C7" w:rsidP="00F804C4">
            <w:pPr>
              <w:widowControl w:val="0"/>
              <w:rPr>
                <w:lang w:val="en-US"/>
              </w:rPr>
            </w:pPr>
            <w:r w:rsidRPr="005B7336">
              <w:rPr>
                <w:lang w:val="en-US"/>
              </w:rPr>
              <w:t>5.2. The Agreement may be terminated by the Contractor or the Customer in the cases foreseen by the current legislation of the Russian Federation.</w:t>
            </w:r>
          </w:p>
          <w:p w14:paraId="4012FCFE" w14:textId="77777777" w:rsidR="00C656C7" w:rsidRPr="005B7336" w:rsidRDefault="00C656C7" w:rsidP="00F804C4">
            <w:pPr>
              <w:widowControl w:val="0"/>
              <w:rPr>
                <w:lang w:val="en-US"/>
              </w:rPr>
            </w:pPr>
          </w:p>
          <w:p w14:paraId="338068B4" w14:textId="77777777" w:rsidR="00C656C7" w:rsidRPr="005B7336" w:rsidRDefault="00C656C7" w:rsidP="00F804C4">
            <w:pPr>
              <w:widowControl w:val="0"/>
              <w:rPr>
                <w:lang w:val="en-US"/>
              </w:rPr>
            </w:pPr>
            <w:r w:rsidRPr="005B7336">
              <w:rPr>
                <w:lang w:val="en-US"/>
              </w:rPr>
              <w:t xml:space="preserve">5.3. The Contractor reserves the right to change the conditions of the present Offer and/or withdraw an Offer at any time in Contractor’s own discretion. In case of any changes made to the present Offer, the modifications shall become effective from the date of being published at </w:t>
            </w:r>
            <w:hyperlink r:id="rId10" w:history="1">
              <w:r w:rsidRPr="00CB67CC">
                <w:rPr>
                  <w:rStyle w:val="a3"/>
                  <w:lang w:val="en-US"/>
                </w:rPr>
                <w:t>https://wnconf.com/</w:t>
              </w:r>
            </w:hyperlink>
            <w:r w:rsidRPr="00D644ED">
              <w:rPr>
                <w:highlight w:val="white"/>
                <w:lang w:val="en-US"/>
              </w:rPr>
              <w:t xml:space="preserve">, </w:t>
            </w:r>
            <w:r w:rsidRPr="005B7336">
              <w:rPr>
                <w:lang w:val="en-US"/>
              </w:rPr>
              <w:t>unless otherwise stated upon publishing.</w:t>
            </w:r>
          </w:p>
          <w:p w14:paraId="603D7F5B" w14:textId="77777777" w:rsidR="00C656C7" w:rsidRPr="005B7336" w:rsidRDefault="00C656C7" w:rsidP="00F804C4">
            <w:pPr>
              <w:widowControl w:val="0"/>
              <w:rPr>
                <w:lang w:val="en-US"/>
              </w:rPr>
            </w:pPr>
          </w:p>
        </w:tc>
      </w:tr>
      <w:tr w:rsidR="00C656C7" w:rsidRPr="005B3C7A" w14:paraId="4A6EB841" w14:textId="77777777" w:rsidTr="00F804C4">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11DE0" w14:textId="77777777" w:rsidR="00C656C7" w:rsidRPr="00BE4439" w:rsidRDefault="00C656C7" w:rsidP="00F804C4">
            <w:pPr>
              <w:widowControl w:val="0"/>
              <w:spacing w:after="160"/>
              <w:ind w:left="120"/>
              <w:jc w:val="both"/>
              <w:rPr>
                <w:lang w:val="en-US"/>
              </w:rPr>
            </w:pPr>
            <w:r>
              <w:rPr>
                <w:b/>
                <w:lang w:val="en-US"/>
              </w:rPr>
              <w:t>7</w:t>
            </w:r>
            <w:r w:rsidRPr="00BE4439">
              <w:rPr>
                <w:b/>
                <w:lang w:val="en-US"/>
              </w:rPr>
              <w:t>. Contractor’s Details</w:t>
            </w:r>
          </w:p>
          <w:p w14:paraId="4363D053" w14:textId="77777777" w:rsidR="00C656C7" w:rsidRDefault="00C656C7" w:rsidP="00F804C4">
            <w:pPr>
              <w:rPr>
                <w:lang w:val="en-US"/>
              </w:rPr>
            </w:pPr>
            <w:r w:rsidRPr="00DB120E">
              <w:rPr>
                <w:lang w:val="en-US"/>
              </w:rPr>
              <w:t xml:space="preserve">WN Media Group Ltd. </w:t>
            </w:r>
          </w:p>
          <w:p w14:paraId="673BD199" w14:textId="77777777" w:rsidR="00C656C7" w:rsidRPr="00DB120E" w:rsidRDefault="00C656C7" w:rsidP="00F804C4">
            <w:pPr>
              <w:rPr>
                <w:lang w:val="en-US"/>
              </w:rPr>
            </w:pPr>
          </w:p>
          <w:p w14:paraId="7CE4C56D" w14:textId="77777777" w:rsidR="00C656C7" w:rsidRPr="005F222F" w:rsidRDefault="00C656C7" w:rsidP="00F804C4">
            <w:pPr>
              <w:rPr>
                <w:lang w:val="en-US"/>
              </w:rPr>
            </w:pPr>
            <w:r w:rsidRPr="005F222F">
              <w:rPr>
                <w:lang w:val="en-US"/>
              </w:rPr>
              <w:t xml:space="preserve">TRN 7840089423 RGC </w:t>
            </w:r>
            <w:r w:rsidRPr="0004649E">
              <w:rPr>
                <w:lang w:val="en-US"/>
              </w:rPr>
              <w:t>781301001</w:t>
            </w:r>
          </w:p>
          <w:p w14:paraId="6F76E78C" w14:textId="77777777" w:rsidR="00C656C7" w:rsidRPr="005F222F" w:rsidRDefault="00C656C7" w:rsidP="00F804C4">
            <w:pPr>
              <w:rPr>
                <w:lang w:val="en-US"/>
              </w:rPr>
            </w:pPr>
            <w:r w:rsidRPr="005F222F">
              <w:rPr>
                <w:lang w:val="en-US"/>
              </w:rPr>
              <w:t xml:space="preserve">Legal address: </w:t>
            </w:r>
            <w:r w:rsidRPr="00BA718C">
              <w:rPr>
                <w:lang w:val="en-US"/>
              </w:rPr>
              <w:t xml:space="preserve">197198, St. Petersburg, </w:t>
            </w:r>
            <w:proofErr w:type="spellStart"/>
            <w:r w:rsidRPr="00BA718C">
              <w:rPr>
                <w:lang w:val="en-US"/>
              </w:rPr>
              <w:t>Bolshoy</w:t>
            </w:r>
            <w:proofErr w:type="spellEnd"/>
            <w:r w:rsidRPr="00BA718C">
              <w:rPr>
                <w:lang w:val="en-US"/>
              </w:rPr>
              <w:t xml:space="preserve"> </w:t>
            </w:r>
            <w:proofErr w:type="spellStart"/>
            <w:r w:rsidRPr="00BA718C">
              <w:rPr>
                <w:lang w:val="en-US"/>
              </w:rPr>
              <w:t>Prospekt</w:t>
            </w:r>
            <w:proofErr w:type="spellEnd"/>
            <w:r w:rsidRPr="00BA718C">
              <w:rPr>
                <w:lang w:val="en-US"/>
              </w:rPr>
              <w:t xml:space="preserve"> P.S. 29A, letter B, 1-H, office 300</w:t>
            </w:r>
          </w:p>
          <w:p w14:paraId="3F9DD6ED" w14:textId="77777777" w:rsidR="00C656C7" w:rsidRPr="005F222F" w:rsidRDefault="00C656C7" w:rsidP="00F804C4">
            <w:pPr>
              <w:rPr>
                <w:lang w:val="en-US"/>
              </w:rPr>
            </w:pPr>
          </w:p>
          <w:p w14:paraId="254B1FAF" w14:textId="77777777" w:rsidR="00C656C7" w:rsidRPr="005F222F" w:rsidRDefault="00C656C7" w:rsidP="00F804C4">
            <w:pPr>
              <w:rPr>
                <w:lang w:val="en-US"/>
              </w:rPr>
            </w:pPr>
            <w:r w:rsidRPr="005F222F">
              <w:rPr>
                <w:lang w:val="en-US"/>
              </w:rPr>
              <w:t>Bank details:</w:t>
            </w:r>
          </w:p>
          <w:p w14:paraId="4E0B5164" w14:textId="77777777" w:rsidR="00C656C7" w:rsidRPr="005F222F" w:rsidRDefault="00C656C7" w:rsidP="00F804C4">
            <w:pPr>
              <w:rPr>
                <w:lang w:val="en-US"/>
              </w:rPr>
            </w:pPr>
            <w:r w:rsidRPr="005F222F">
              <w:rPr>
                <w:lang w:val="en-US"/>
              </w:rPr>
              <w:t>A/C No (RUB) 40702810594730000208</w:t>
            </w:r>
          </w:p>
          <w:p w14:paraId="233E5AD9" w14:textId="77777777" w:rsidR="00C656C7" w:rsidRPr="005F222F" w:rsidRDefault="00C656C7" w:rsidP="00F804C4">
            <w:pPr>
              <w:rPr>
                <w:lang w:val="en-US"/>
              </w:rPr>
            </w:pPr>
            <w:r w:rsidRPr="005F222F">
              <w:rPr>
                <w:lang w:val="en-US"/>
              </w:rPr>
              <w:t>A/C No (USD) 40702840594730000016</w:t>
            </w:r>
          </w:p>
          <w:p w14:paraId="2A2FF16D" w14:textId="77777777" w:rsidR="00C656C7" w:rsidRPr="005F222F" w:rsidRDefault="00C656C7" w:rsidP="00F804C4">
            <w:pPr>
              <w:rPr>
                <w:lang w:val="en-US"/>
              </w:rPr>
            </w:pPr>
            <w:r w:rsidRPr="005F222F">
              <w:rPr>
                <w:lang w:val="en-US"/>
              </w:rPr>
              <w:t>A/C No (EUR) 40702978094730000019</w:t>
            </w:r>
          </w:p>
          <w:p w14:paraId="0C4DBE17" w14:textId="77777777" w:rsidR="00C656C7" w:rsidRPr="005F222F" w:rsidRDefault="00C656C7" w:rsidP="00F804C4">
            <w:pPr>
              <w:rPr>
                <w:lang w:val="en-US"/>
              </w:rPr>
            </w:pPr>
            <w:r>
              <w:rPr>
                <w:lang w:val="en-US"/>
              </w:rPr>
              <w:t>SWIFT: RSBNRUMM</w:t>
            </w:r>
          </w:p>
          <w:p w14:paraId="1D822384" w14:textId="77777777" w:rsidR="00C656C7" w:rsidRPr="005F222F" w:rsidRDefault="00C656C7" w:rsidP="00F804C4">
            <w:pPr>
              <w:rPr>
                <w:lang w:val="en-US"/>
              </w:rPr>
            </w:pPr>
            <w:r w:rsidRPr="005F222F">
              <w:rPr>
                <w:lang w:val="en-US"/>
              </w:rPr>
              <w:t>at ROSBANK, SOCIETE GENERALE</w:t>
            </w:r>
          </w:p>
          <w:p w14:paraId="24994A68" w14:textId="77777777" w:rsidR="00C656C7" w:rsidRPr="00DB120E" w:rsidRDefault="00C656C7" w:rsidP="00F804C4">
            <w:pPr>
              <w:rPr>
                <w:lang w:val="en-US"/>
              </w:rPr>
            </w:pPr>
            <w:r w:rsidRPr="00DB120E">
              <w:rPr>
                <w:lang w:val="en-US"/>
              </w:rPr>
              <w:t>GROUP, St. Petersburg branch</w:t>
            </w:r>
          </w:p>
          <w:p w14:paraId="27C84E40" w14:textId="77777777" w:rsidR="00C656C7" w:rsidRPr="00AF27F5" w:rsidRDefault="00C656C7" w:rsidP="00F804C4">
            <w:pPr>
              <w:widowControl w:val="0"/>
              <w:spacing w:after="160"/>
              <w:jc w:val="both"/>
              <w:rPr>
                <w:lang w:val="en-US"/>
              </w:rPr>
            </w:pPr>
            <w:r w:rsidRPr="00DB120E">
              <w:rPr>
                <w:lang w:val="en-US"/>
              </w:rPr>
              <w:t>BIC 044030778</w:t>
            </w:r>
          </w:p>
        </w:tc>
      </w:tr>
    </w:tbl>
    <w:p w14:paraId="149F68A3" w14:textId="77777777" w:rsidR="00AD5099" w:rsidRPr="00C656C7" w:rsidRDefault="00AD5099">
      <w:pPr>
        <w:rPr>
          <w:lang w:val="en-US"/>
        </w:rPr>
      </w:pPr>
    </w:p>
    <w:sectPr w:rsidR="00AD5099" w:rsidRPr="00C65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724"/>
    <w:multiLevelType w:val="hybridMultilevel"/>
    <w:tmpl w:val="F208DCC4"/>
    <w:lvl w:ilvl="0" w:tplc="4C6A17F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864509"/>
    <w:multiLevelType w:val="hybridMultilevel"/>
    <w:tmpl w:val="0344A838"/>
    <w:lvl w:ilvl="0" w:tplc="760A03A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CB2EE0"/>
    <w:multiLevelType w:val="multilevel"/>
    <w:tmpl w:val="0C9E62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64276B01"/>
    <w:multiLevelType w:val="hybridMultilevel"/>
    <w:tmpl w:val="04FCA868"/>
    <w:lvl w:ilvl="0" w:tplc="D9FC282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EC1808"/>
    <w:multiLevelType w:val="hybridMultilevel"/>
    <w:tmpl w:val="A7A84138"/>
    <w:lvl w:ilvl="0" w:tplc="BB1A4446">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ru-RU" w:vendorID="64" w:dllVersion="0"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C7"/>
    <w:rsid w:val="00010614"/>
    <w:rsid w:val="00071703"/>
    <w:rsid w:val="000D5A9A"/>
    <w:rsid w:val="001272B4"/>
    <w:rsid w:val="00134209"/>
    <w:rsid w:val="00183244"/>
    <w:rsid w:val="001904A5"/>
    <w:rsid w:val="002345F9"/>
    <w:rsid w:val="00344266"/>
    <w:rsid w:val="003D4ED6"/>
    <w:rsid w:val="004D6619"/>
    <w:rsid w:val="004F3C59"/>
    <w:rsid w:val="005A5151"/>
    <w:rsid w:val="005A6FCE"/>
    <w:rsid w:val="005B3C7A"/>
    <w:rsid w:val="005C495F"/>
    <w:rsid w:val="00823234"/>
    <w:rsid w:val="0092356E"/>
    <w:rsid w:val="00AC7CB9"/>
    <w:rsid w:val="00AD5099"/>
    <w:rsid w:val="00C02447"/>
    <w:rsid w:val="00C656C7"/>
    <w:rsid w:val="00C76455"/>
    <w:rsid w:val="00CA7D1C"/>
    <w:rsid w:val="00CB67CC"/>
    <w:rsid w:val="00CC0F19"/>
    <w:rsid w:val="00D0358F"/>
    <w:rsid w:val="00DE7667"/>
    <w:rsid w:val="00DF5B7A"/>
    <w:rsid w:val="00E10E8F"/>
    <w:rsid w:val="00E56D10"/>
    <w:rsid w:val="00E9104F"/>
    <w:rsid w:val="00EB4430"/>
    <w:rsid w:val="00F01417"/>
    <w:rsid w:val="00FB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0EE6"/>
  <w15:chartTrackingRefBased/>
  <w15:docId w15:val="{C5905FB8-368C-449E-81B9-B6542758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F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56C7"/>
    <w:rPr>
      <w:color w:val="0000FF"/>
      <w:u w:val="single"/>
    </w:rPr>
  </w:style>
  <w:style w:type="paragraph" w:styleId="a4">
    <w:name w:val="List Paragraph"/>
    <w:basedOn w:val="a"/>
    <w:uiPriority w:val="34"/>
    <w:qFormat/>
    <w:rsid w:val="00C656C7"/>
    <w:pPr>
      <w:spacing w:line="276" w:lineRule="auto"/>
      <w:ind w:left="720"/>
      <w:contextualSpacing/>
    </w:pPr>
    <w:rPr>
      <w:rFonts w:ascii="Arial" w:eastAsia="Arial" w:hAnsi="Arial" w:cs="Arial"/>
      <w:color w:val="000000"/>
      <w:sz w:val="22"/>
      <w:szCs w:val="22"/>
    </w:rPr>
  </w:style>
  <w:style w:type="character" w:styleId="a5">
    <w:name w:val="Strong"/>
    <w:basedOn w:val="a0"/>
    <w:uiPriority w:val="22"/>
    <w:qFormat/>
    <w:rsid w:val="00CC0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688">
      <w:bodyDiv w:val="1"/>
      <w:marLeft w:val="0"/>
      <w:marRight w:val="0"/>
      <w:marTop w:val="0"/>
      <w:marBottom w:val="0"/>
      <w:divBdr>
        <w:top w:val="none" w:sz="0" w:space="0" w:color="auto"/>
        <w:left w:val="none" w:sz="0" w:space="0" w:color="auto"/>
        <w:bottom w:val="none" w:sz="0" w:space="0" w:color="auto"/>
        <w:right w:val="none" w:sz="0" w:space="0" w:color="auto"/>
      </w:divBdr>
    </w:div>
    <w:div w:id="618612079">
      <w:bodyDiv w:val="1"/>
      <w:marLeft w:val="0"/>
      <w:marRight w:val="0"/>
      <w:marTop w:val="0"/>
      <w:marBottom w:val="0"/>
      <w:divBdr>
        <w:top w:val="none" w:sz="0" w:space="0" w:color="auto"/>
        <w:left w:val="none" w:sz="0" w:space="0" w:color="auto"/>
        <w:bottom w:val="none" w:sz="0" w:space="0" w:color="auto"/>
        <w:right w:val="none" w:sz="0" w:space="0" w:color="auto"/>
      </w:divBdr>
    </w:div>
    <w:div w:id="629671939">
      <w:bodyDiv w:val="1"/>
      <w:marLeft w:val="0"/>
      <w:marRight w:val="0"/>
      <w:marTop w:val="0"/>
      <w:marBottom w:val="0"/>
      <w:divBdr>
        <w:top w:val="none" w:sz="0" w:space="0" w:color="auto"/>
        <w:left w:val="none" w:sz="0" w:space="0" w:color="auto"/>
        <w:bottom w:val="none" w:sz="0" w:space="0" w:color="auto"/>
        <w:right w:val="none" w:sz="0" w:space="0" w:color="auto"/>
      </w:divBdr>
    </w:div>
    <w:div w:id="115903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nconf.com/" TargetMode="External"/><Relationship Id="rId3" Type="http://schemas.openxmlformats.org/officeDocument/2006/relationships/styles" Target="styles.xml"/><Relationship Id="rId7" Type="http://schemas.openxmlformats.org/officeDocument/2006/relationships/hyperlink" Target="mailto:welcome@wn.medi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come@wn.medi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nconf.com/" TargetMode="External"/><Relationship Id="rId4" Type="http://schemas.openxmlformats.org/officeDocument/2006/relationships/settings" Target="settings.xml"/><Relationship Id="rId9" Type="http://schemas.openxmlformats.org/officeDocument/2006/relationships/hyperlink" Target="https://wnconf.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C9025-7886-4995-B74C-1D1BBF77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1497</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tmironenk0@yandex.ru</cp:lastModifiedBy>
  <cp:revision>3</cp:revision>
  <dcterms:created xsi:type="dcterms:W3CDTF">2021-11-24T13:51:00Z</dcterms:created>
  <dcterms:modified xsi:type="dcterms:W3CDTF">2021-11-24T13:53:00Z</dcterms:modified>
</cp:coreProperties>
</file>